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C4" w:rsidRDefault="00D226C4" w:rsidP="00D226C4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bCs/>
          <w:color w:val="333333"/>
          <w:sz w:val="28"/>
          <w:szCs w:val="28"/>
        </w:rPr>
      </w:pPr>
      <w:r>
        <w:rPr>
          <w:rFonts w:ascii="Bookman Old Style" w:hAnsi="Bookman Old Style" w:cs="Helvetica"/>
          <w:b/>
          <w:bCs/>
          <w:color w:val="333333"/>
          <w:sz w:val="28"/>
          <w:szCs w:val="28"/>
        </w:rPr>
        <w:t>МДОУ «Детский сад № 75»</w:t>
      </w: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A51CE4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/>
          <w:sz w:val="32"/>
          <w:szCs w:val="32"/>
          <w:lang w:eastAsia="ru-RU"/>
        </w:rPr>
      </w:pPr>
      <w:r w:rsidRPr="00BD37FE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ru-RU"/>
        </w:rPr>
        <w:t>Опыт работы на тему</w:t>
      </w:r>
    </w:p>
    <w:p w:rsidR="00BD37FE" w:rsidRPr="00BD37FE" w:rsidRDefault="00A51CE4" w:rsidP="00A51CE4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/>
          <w:sz w:val="32"/>
          <w:szCs w:val="32"/>
          <w:lang w:eastAsia="ru-RU"/>
        </w:rPr>
      </w:pPr>
      <w:r w:rsidRPr="00A51CE4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ru-RU"/>
        </w:rPr>
        <w:t>«Раз</w:t>
      </w:r>
      <w:r w:rsidR="00BD37FE" w:rsidRPr="00BD37FE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ru-RU"/>
        </w:rPr>
        <w:t>в</w:t>
      </w:r>
      <w:r w:rsidRPr="00A51CE4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ru-RU"/>
        </w:rPr>
        <w:t xml:space="preserve">итие </w:t>
      </w:r>
      <w:r w:rsidR="00BD37FE" w:rsidRPr="00BD37FE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ru-RU"/>
        </w:rPr>
        <w:t xml:space="preserve"> реч</w:t>
      </w:r>
      <w:r w:rsidRPr="00A51CE4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ru-RU"/>
        </w:rPr>
        <w:t>и</w:t>
      </w:r>
    </w:p>
    <w:p w:rsidR="00BD37FE" w:rsidRPr="00BD37FE" w:rsidRDefault="00BD37FE" w:rsidP="00A51CE4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/>
          <w:sz w:val="32"/>
          <w:szCs w:val="32"/>
          <w:lang w:eastAsia="ru-RU"/>
        </w:rPr>
      </w:pPr>
      <w:r w:rsidRPr="00BD37FE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ru-RU"/>
        </w:rPr>
        <w:t xml:space="preserve">у </w:t>
      </w:r>
      <w:r w:rsidR="00A51CE4" w:rsidRPr="00BD37FE">
        <w:rPr>
          <w:rFonts w:ascii="Bookman Old Style" w:eastAsia="Times New Roman" w:hAnsi="Bookman Old Style" w:cs="Arial"/>
          <w:b/>
          <w:color w:val="000000"/>
          <w:sz w:val="32"/>
          <w:szCs w:val="32"/>
          <w:lang w:eastAsia="ru-RU"/>
        </w:rPr>
        <w:t xml:space="preserve"> </w:t>
      </w:r>
      <w:r w:rsidR="00A51CE4" w:rsidRPr="00A51CE4">
        <w:rPr>
          <w:rFonts w:ascii="Bookman Old Style" w:eastAsia="Times New Roman" w:hAnsi="Bookman Old Style" w:cs="Arial"/>
          <w:b/>
          <w:color w:val="000000"/>
          <w:sz w:val="32"/>
          <w:szCs w:val="32"/>
          <w:lang w:eastAsia="ru-RU"/>
        </w:rPr>
        <w:t>воспитанников с ограниченными возможностями здоровья, обусловленными тяжелыми нарушениями речи</w:t>
      </w:r>
      <w:r w:rsidRPr="00A51CE4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37FE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ru-RU"/>
        </w:rPr>
        <w:t xml:space="preserve"> группы</w:t>
      </w:r>
      <w:r w:rsidRPr="00A51CE4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ru-RU"/>
        </w:rPr>
        <w:t xml:space="preserve"> комбинированной направленности</w:t>
      </w:r>
      <w:r w:rsidRPr="00BD37FE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ru-RU"/>
        </w:rPr>
        <w:t>»</w:t>
      </w: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63D96">
      <w:pPr>
        <w:shd w:val="clear" w:color="auto" w:fill="FFFFFF"/>
        <w:spacing w:after="120" w:line="240" w:lineRule="auto"/>
        <w:jc w:val="right"/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Подготовила:</w:t>
      </w:r>
    </w:p>
    <w:p w:rsidR="00B63D96" w:rsidRPr="00A51CE4" w:rsidRDefault="00B63D96" w:rsidP="00B63D96">
      <w:pPr>
        <w:shd w:val="clear" w:color="auto" w:fill="FFFFFF"/>
        <w:spacing w:after="120" w:line="240" w:lineRule="auto"/>
        <w:jc w:val="right"/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</w:pPr>
      <w:r w:rsidRPr="00A51CE4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>учитель-логопед</w:t>
      </w:r>
    </w:p>
    <w:p w:rsidR="00BD37FE" w:rsidRPr="00BD37FE" w:rsidRDefault="00BD37FE" w:rsidP="00B63D96">
      <w:pPr>
        <w:shd w:val="clear" w:color="auto" w:fill="FFFFFF"/>
        <w:spacing w:after="120" w:line="240" w:lineRule="auto"/>
        <w:jc w:val="right"/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</w:pPr>
      <w:proofErr w:type="spellStart"/>
      <w:r w:rsidRPr="00A51CE4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>Челина</w:t>
      </w:r>
      <w:proofErr w:type="spellEnd"/>
      <w:r w:rsidRPr="00A51CE4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 xml:space="preserve"> Елена Николаевна</w:t>
      </w: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A51CE4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 xml:space="preserve">       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Я работаю с </w:t>
      </w:r>
      <w:r w:rsidR="000563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воспитанниками с ограниченными возможностями здоровья, обусловленными тяжелыми нарушениями речи (далее ОВЗ ТНР)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="000563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среднего и 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старшего дошкольного возраста </w:t>
      </w:r>
      <w:r w:rsidR="000563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в </w:t>
      </w:r>
      <w:r w:rsidR="00056387">
        <w:rPr>
          <w:rFonts w:ascii="Bookman Old Style" w:eastAsia="Times New Roman" w:hAnsi="Bookman Old Style" w:cs="Arial"/>
          <w:bCs/>
          <w:color w:val="000000"/>
          <w:sz w:val="28"/>
          <w:szCs w:val="28"/>
          <w:lang w:eastAsia="ru-RU"/>
        </w:rPr>
        <w:t xml:space="preserve">группах </w:t>
      </w:r>
      <w:r w:rsidR="00056387" w:rsidRPr="00056387">
        <w:rPr>
          <w:rFonts w:ascii="Bookman Old Style" w:eastAsia="Times New Roman" w:hAnsi="Bookman Old Style" w:cs="Arial"/>
          <w:bCs/>
          <w:color w:val="000000"/>
          <w:sz w:val="28"/>
          <w:szCs w:val="28"/>
          <w:lang w:eastAsia="ru-RU"/>
        </w:rPr>
        <w:t>комбинированной направленности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. Как известно, сегодня, одним из ведущих направлений развития образовательной системы нашей страны, является обеспечение для детей доступности качественного общего образования. Речевое развитие – ведущий компонент подготовки ребёнка к школе. Непременным условием для всестороннего развития ребёнка, для его успешного обучения в школе является умение общаться </w:t>
      </w:r>
      <w:proofErr w:type="gramStart"/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со</w:t>
      </w:r>
      <w:proofErr w:type="gramEnd"/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Дошкольники с </w:t>
      </w:r>
      <w:r w:rsidR="000563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ОВЗ ТНР</w:t>
      </w:r>
      <w:r w:rsidR="00B63D96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значительно отстают от нормально развивающих сверстников в овладении навыками связной речи. У таких детей отмечаются трудности программированного содержания развернутого высказывания и их языкового оформления. Для высказывания (пересказ; различные виды рассказов) характерны: нарушения связности и последовательности изложения, смысловые пропуски, выраженная ситуативность и фрагментарность. Низкий уровень употребляемой фразовой речи.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Исходя из этого, формирование связной речи дошкольников с </w:t>
      </w:r>
      <w:r w:rsidR="000563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</w:t>
      </w: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НР, приобретает первостепенное значение в общем комплексе коррекционных мероприятий.</w:t>
      </w:r>
    </w:p>
    <w:p w:rsidR="00BD37FE" w:rsidRPr="00BD37FE" w:rsidRDefault="00056387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В комбинированные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групп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ы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поступают дети, имеющие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первый, второй, 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третий уровень недоразвития речи. При общении эти дети пользуются фразовой речью, но в самостоятельных высказываниях у них очень часто нарушена связь временных, пространственных и других отношений. Общее недоразвитие речи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проявляется, прежде всего, в незнании или неточном знании и употреблении некоторых слов, в неумении изменять и образовывать их.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У ребят ограничена лексика, поэтому в измененной ситуации происходит неверный отбор слов. Некоторые, даже знакомые слова недостаточно закрепляются в сознании вследствие редкого употребления, поэтому при построении предложений дети забывают или стараются обходить их, заменяя другими, часто используемыми, иногда даже не подходящими по смыслу. Замена идет как по </w:t>
      </w:r>
      <w:proofErr w:type="gramStart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смысловому</w:t>
      </w:r>
      <w:proofErr w:type="gramEnd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, так и по звуковому признакам.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У детей с </w:t>
      </w:r>
      <w:r w:rsidR="000563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ТНР</w:t>
      </w: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="000563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возникают ошибки в понимании обиходной речи, связанные с различением рода, числа, падежа существительных и прилагательных, временных форм глаголов, оттенков значений однокоренных слов, выражений, отражающих причинно-следственные, пространственные и другие связи, и отношения.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В речи детей преобладают простые предложения. Отмечаются затруднения, а зачастую и полное неумение усложнять предложения </w:t>
      </w: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>новыми конструкциями: использовать сочиненные и подчиненные предложения.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процессе восприятия большую роль играет воображение ребенка, которое позволяет четко представить ситуацию, за словом, фразой увидеть живую речь, вызывающую определенное отношение к предмету, соответствующие эмоции. Поэтому особое внимание я уделяет разнообразию форм, игровым элементам, эмоциональной насыщенности занятий, активизирующим мыслительную деятельность.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Основной задачей считаю не только исправление дефектов речи своих воспитанников, но и накопление словарного запаса, формирование лексико-грамматического строя, обучение грамоте. А конечной целью своей работы ставлю развитие связной монологической речи детей.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У детей с нарушениями речи, не все речевые умения и навыки складываются равномерно: одни из них сформировались (на них можно опереться), другие сформировались неправильно (их нужно корригировать), а </w:t>
      </w:r>
      <w:proofErr w:type="gramStart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третьи не достигли</w:t>
      </w:r>
      <w:proofErr w:type="gramEnd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нужного уровня (их нужно формировать). В связи с этим общая задача логопедической работы по развитию речевых умений и навыков должна решаться дифференцированно.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Работа по развитию лексической стороны речи является важным разделом логопедической работы. Ребенок должен уметь узнавать и понимать те слова, которые слышит, уметь отбирать слова для высказывания и правильно их употреблять как в структурной, так и в смысловой связи.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Цель педагогического опыта: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Формирование чёткой, грамматически правильной связной речи детей дошкольного возраста.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Задачи: </w:t>
      </w: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развитие всех компонентов устной речи</w:t>
      </w:r>
    </w:p>
    <w:p w:rsidR="00BD37FE" w:rsidRPr="00BD37FE" w:rsidRDefault="00BD37FE" w:rsidP="00BD37FE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исправление дефектного звукопроизношения;</w:t>
      </w:r>
    </w:p>
    <w:p w:rsidR="00BD37FE" w:rsidRPr="00BD37FE" w:rsidRDefault="00BD37FE" w:rsidP="00BD37FE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обогащение словарного запаса;</w:t>
      </w:r>
    </w:p>
    <w:p w:rsidR="00BD37FE" w:rsidRPr="00BD37FE" w:rsidRDefault="00BD37FE" w:rsidP="00BD37FE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формирование лексико-грамматических категорий языка;</w:t>
      </w:r>
    </w:p>
    <w:p w:rsidR="00BD37FE" w:rsidRPr="00BD37FE" w:rsidRDefault="00BD37FE" w:rsidP="00BD37FE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развитие связной монологической речи детей.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А также некоторых </w:t>
      </w:r>
      <w:proofErr w:type="spellStart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когнетивных</w:t>
      </w:r>
      <w:proofErr w:type="spellEnd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компонентов:</w:t>
      </w:r>
    </w:p>
    <w:p w:rsidR="00BD37FE" w:rsidRPr="00BD37FE" w:rsidRDefault="00BD37FE" w:rsidP="00BD37FE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речевого мышления;</w:t>
      </w:r>
    </w:p>
    <w:p w:rsidR="00BD37FE" w:rsidRPr="00BD37FE" w:rsidRDefault="00BD37FE" w:rsidP="00BD37FE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воображения;</w:t>
      </w:r>
    </w:p>
    <w:p w:rsidR="00BD37FE" w:rsidRPr="00BD37FE" w:rsidRDefault="00BD37FE" w:rsidP="00BD37FE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речеслуховой памяти;</w:t>
      </w:r>
    </w:p>
    <w:p w:rsidR="00BD37FE" w:rsidRPr="00BD37FE" w:rsidRDefault="00BD37FE" w:rsidP="00BD37FE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активного и произвольного внимания.</w:t>
      </w:r>
    </w:p>
    <w:p w:rsidR="00BD37FE" w:rsidRPr="00BD37FE" w:rsidRDefault="00B63D96" w:rsidP="00B63D96">
      <w:pPr>
        <w:shd w:val="clear" w:color="auto" w:fill="FFFFFF"/>
        <w:spacing w:before="120"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lastRenderedPageBreak/>
        <w:t xml:space="preserve">       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Работу над словом я начинаю с основ. Сначала формируется предметная отнесенность слова (т.е. связь наименования с предметом), на ее основе формируется обобщающая функция слова (т.е. отнесенность слова не только к отдельному предмету, но и к группе подобных предметов), а затем понятийно-обобщающая функция слова (т.е. отнесенность слова к классу предметов: одежда, обувь, транспорт и пр.)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Формирование обобщающей функции слова строится на развитии у ребенка умений выделять свойства и признаки предметов. Эту работу нужно направлять, развивая наблюдательность ребенка, его познавательную активность, учить сравнивать между собой предметы, делать вывод </w:t>
      </w:r>
      <w:proofErr w:type="gramStart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</w:t>
      </w:r>
      <w:proofErr w:type="gramEnd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их сходстве и несходстве. При этом</w:t>
      </w:r>
      <w:proofErr w:type="gramStart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,</w:t>
      </w:r>
      <w:proofErr w:type="gramEnd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чем больше ребенок сможет выделить признаков и свойств предметов, чем больше он будет приводить сравнений предметов по их свойствам, признакам, тем больше будет развиваться его речемыслительная деятельность.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Работа по развитию речи детей требует внимания и к формированию грамматического строя. Эта работа также тесно связана с работой над словом, так как в речи слово употребляется в той или иной словоформе, сами же словоформы связываются по законам грамматики. В этой работе важно обратить внимание, как на связи слов, так и на участие в выражении этих связей служебных слов, в том числе и предлогов. Отрабатывая различные виды сочетаний слов, я формирую у детей умение правильно строить предложно-падежные сочетания.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Работу над смысловой стороной речи и её структурными элементами (в их числе: осмысливание интонационной стороны высказывания, узнавание близких слов, понимание грамматических форм и структурных конструкций) я провожу в тесной связи с работой по коррекции и совершенствованию её произносительной стороны в широком смысле; включая сюда и лексико-грамматическую просодическую стороны речи. И всё это в свою очередь связываю с подготовкой детей к обучению грамоте.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Стремлюсь, чтобы каждое занятие носило характер учебно-игровой деятельности для ребенка. Было эмоционально окрашено, привлекало ребенка, вызывало у него живой интерес.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Успехи ребенка, его достижения обязательно мною положительно оцениваются. Занятие в целом организую так, чтобы оно стимулировало ребенка на последующие успехи и порождало радостное ожидание новых занятий. Здесь на помощь приходит сказка. Все люди на свете любят сказки. И любовь эта начинается в детстве. Волшебные, весёлые и даже </w:t>
      </w:r>
      <w:r w:rsidR="000563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страшные – они всегда </w:t>
      </w:r>
      <w:proofErr w:type="spellStart"/>
      <w:r w:rsidR="0005638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интересн</w:t>
      </w:r>
      <w:proofErr w:type="spellEnd"/>
    </w:p>
    <w:p w:rsidR="00BD37FE" w:rsidRPr="00BD37FE" w:rsidRDefault="00B63D96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 xml:space="preserve">      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Эффективность работы по развитию речи детей, безусловно, определяется наличием речевого материала, на котором строятся занятия с детьми. Отвечая этой потребности, я попыталась собрать такой материал и облечь его в ту форму, которая более всего отвечает ведущей деятельности детей дошкольного возрасте - игровой.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Поскольку в процессе работы совершенствуются речевые умения и навыки, стараюсь, как можно больше предусматривать в своей работе развитие творческих речевых умений детей. Особенно большое внимание, обращаю на это при работе над диалогами, пересказом, составлением рассказов. Задавая образец, побуждаю детей к поискам разных способов передачи сообщения на одну и ту же тему, широко практикую задания типа: «Продолжи рассказ», «Составь рассказ по началу», «Сделай более полным рассказ», «Состав рассказ </w:t>
      </w:r>
      <w:proofErr w:type="gramStart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 началу</w:t>
      </w:r>
      <w:proofErr w:type="gramEnd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 концу».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Эффективность работы над речью в значительной мере определяется тем, как сам ребенок участвует в речевом процессе, какая ему при этом отводится роль, какова степень его инициативности, в этом процессе.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Стремлюсь так направлять педагогический процесс, чтобы дети активно участвовали в коммуникативных операциях. Инициатива сначала принадлежит в основном педагогу, а детям отводится роль слушателей, исполнителей (схема педагог - дети). Потом инициатива должна переходить к детям, а педагог выступает в роли посредника, стимулирующего деятельность детей (схема: ребенок – педагог – дети), а в дальнейшем занятия строятся так, чтобы общение осуществлялось по схеме: ребенок - дети, а педагог при этом выступает в роли ненавязчивого режиссера. Я строю занятия с детьми как с опорой на одну из схем, так и на их комбинацию, в соответствии с целью занятия, учитывая возможности детей.</w:t>
      </w:r>
    </w:p>
    <w:p w:rsidR="00BD37FE" w:rsidRPr="00BD37FE" w:rsidRDefault="00B63D96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При проведении занятий учитываю ведущую деятельность детей, поэтому использует много игр и игровых упражнений, занимательных заданий. Использование элементов соревнования, двигательной активности, драматизации делает занятия более живыми, интересными, результативными. В каждом занятии по формированию лексико-грамматического строя речи использую индивидуальный наглядный материал. С его помощью легче контролировать усвоение детьми знаний и навыков, повышать активность детей, а также более экономично использовать учебное время.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gramStart"/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Использую различные средства обучения: тексты (рассказы, сказки, загадки, стихотворения); различный наглядный материал (картины, картинки, игрушки, предметы); не только просто познакомить детей с разнообразными предметами, природой и ее явлениями, жизнью </w:t>
      </w: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>животных и растений, взаимоотношениями людей, представлениям о грамматических конструкциях, но и добиться, чтобы все это было сознательно использовано самими ребятами.</w:t>
      </w:r>
      <w:proofErr w:type="gramEnd"/>
    </w:p>
    <w:p w:rsidR="00BD37FE" w:rsidRPr="00BD37FE" w:rsidRDefault="00B63D96" w:rsidP="00B63D96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     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Мой опыт работы показывает, что использование в логопедической работе речевых игр и упражнений способствует развитию речи детей.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</w:p>
    <w:p w:rsidR="00BD37FE" w:rsidRPr="00BD37FE" w:rsidRDefault="00B63D96" w:rsidP="00B63D96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Р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азви</w:t>
      </w:r>
      <w:r w:rsidR="00A51CE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тие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связн</w:t>
      </w:r>
      <w:r w:rsidR="00A51CE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ой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реч</w:t>
      </w:r>
      <w:r w:rsidR="00A51CE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воспитанников с ОВЗ ТНР </w:t>
      </w:r>
      <w:proofErr w:type="spellStart"/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способству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ю</w:t>
      </w:r>
      <w:r w:rsidR="00A51CE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</w:t>
      </w:r>
      <w:proofErr w:type="spellEnd"/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:</w:t>
      </w:r>
    </w:p>
    <w:p w:rsidR="00BD37FE" w:rsidRPr="00BD37FE" w:rsidRDefault="00BD37FE" w:rsidP="00B63D96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-развитию свободного общения с взрослыми и детьми,</w:t>
      </w:r>
    </w:p>
    <w:p w:rsidR="00BD37FE" w:rsidRPr="00BD37FE" w:rsidRDefault="00BD37FE" w:rsidP="00B63D96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-развитию всех компонентов устной речи детей в различных формах и видах детской деятельности,</w:t>
      </w:r>
    </w:p>
    <w:p w:rsidR="00BD37FE" w:rsidRPr="00BD37FE" w:rsidRDefault="00BD37FE" w:rsidP="00B63D96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-практическому овладению воспитанниками нормами речи.</w:t>
      </w:r>
    </w:p>
    <w:p w:rsidR="00BD37FE" w:rsidRPr="00BD37FE" w:rsidRDefault="00B63D96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     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В результате систематического использования в коррекционной работе игр и игровых упражнений, направленных на развитие связной речи,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у</w:t>
      </w:r>
      <w:r w:rsidR="00BD37FE"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детей были исправлены пробелы в развитии грамматического строя речи, был расширен словарный запас. У детей появился интерес к слову, к речи, расширился кругозор, что, несомненно, послужит хорошей базой для успешного обучения в школе</w:t>
      </w:r>
      <w:r w:rsidR="00BD37FE" w:rsidRPr="00BD37FE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lang w:eastAsia="ru-RU"/>
        </w:rPr>
        <w:t>.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</w:p>
    <w:p w:rsidR="00D226C4" w:rsidRPr="00CD642D" w:rsidRDefault="00BD37FE" w:rsidP="00D226C4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color w:val="333333"/>
          <w:sz w:val="28"/>
          <w:szCs w:val="28"/>
        </w:rPr>
      </w:pPr>
      <w:r w:rsidRPr="00BD37FE">
        <w:rPr>
          <w:rFonts w:ascii="Bookman Old Style" w:hAnsi="Bookman Old Style" w:cs="Arial"/>
          <w:color w:val="000000"/>
          <w:sz w:val="28"/>
          <w:szCs w:val="28"/>
        </w:rPr>
        <w:br/>
      </w:r>
      <w:r w:rsidR="00D226C4"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Благодарю за внимание!</w:t>
      </w: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BD37FE" w:rsidRPr="00BD37FE" w:rsidRDefault="00BD37FE" w:rsidP="00BD37FE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D37FE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</w:p>
    <w:sectPr w:rsidR="00BD37FE" w:rsidRPr="00BD37FE" w:rsidSect="00BD37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B50"/>
    <w:multiLevelType w:val="multilevel"/>
    <w:tmpl w:val="799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C072C"/>
    <w:multiLevelType w:val="multilevel"/>
    <w:tmpl w:val="9B4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1529"/>
    <w:multiLevelType w:val="multilevel"/>
    <w:tmpl w:val="14B2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92601"/>
    <w:multiLevelType w:val="multilevel"/>
    <w:tmpl w:val="3F7E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C2F91"/>
    <w:multiLevelType w:val="multilevel"/>
    <w:tmpl w:val="117C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0D64"/>
    <w:multiLevelType w:val="multilevel"/>
    <w:tmpl w:val="AE48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30D3D"/>
    <w:multiLevelType w:val="multilevel"/>
    <w:tmpl w:val="41E0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A5990"/>
    <w:multiLevelType w:val="multilevel"/>
    <w:tmpl w:val="662C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1660B"/>
    <w:multiLevelType w:val="multilevel"/>
    <w:tmpl w:val="23F6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B065D"/>
    <w:multiLevelType w:val="multilevel"/>
    <w:tmpl w:val="A2B8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040A2"/>
    <w:multiLevelType w:val="multilevel"/>
    <w:tmpl w:val="AB3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76FBD"/>
    <w:multiLevelType w:val="multilevel"/>
    <w:tmpl w:val="CAD8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12529"/>
    <w:multiLevelType w:val="multilevel"/>
    <w:tmpl w:val="BC6E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04AFB"/>
    <w:multiLevelType w:val="multilevel"/>
    <w:tmpl w:val="78A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104F4"/>
    <w:multiLevelType w:val="multilevel"/>
    <w:tmpl w:val="7DC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428C7"/>
    <w:multiLevelType w:val="multilevel"/>
    <w:tmpl w:val="2DA8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E5261"/>
    <w:multiLevelType w:val="multilevel"/>
    <w:tmpl w:val="2FF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33885"/>
    <w:multiLevelType w:val="multilevel"/>
    <w:tmpl w:val="E96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F27FC0"/>
    <w:multiLevelType w:val="multilevel"/>
    <w:tmpl w:val="5C1C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41466"/>
    <w:multiLevelType w:val="multilevel"/>
    <w:tmpl w:val="7F2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"/>
  </w:num>
  <w:num w:numId="9">
    <w:abstractNumId w:val="17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18"/>
  </w:num>
  <w:num w:numId="15">
    <w:abstractNumId w:val="11"/>
  </w:num>
  <w:num w:numId="16">
    <w:abstractNumId w:val="19"/>
  </w:num>
  <w:num w:numId="17">
    <w:abstractNumId w:val="6"/>
  </w:num>
  <w:num w:numId="18">
    <w:abstractNumId w:val="0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FE"/>
    <w:rsid w:val="00056387"/>
    <w:rsid w:val="000E1AC4"/>
    <w:rsid w:val="005567B1"/>
    <w:rsid w:val="00A51CE4"/>
    <w:rsid w:val="00B63D96"/>
    <w:rsid w:val="00BD37FE"/>
    <w:rsid w:val="00D2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2023-05-05T04:53:00Z</dcterms:created>
  <dcterms:modified xsi:type="dcterms:W3CDTF">2023-05-05T07:45:00Z</dcterms:modified>
</cp:coreProperties>
</file>