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0DF" w:rsidRDefault="00400DFC" w:rsidP="00BC7D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Педагогическая диагностика детского развития в МДОУ «Детский сад № 75»</w:t>
      </w:r>
    </w:p>
    <w:p w:rsidR="00400DFC" w:rsidRDefault="00400DFC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Реализация программы ДОУ не предполагает промежуточной или итоговой аттестации, но предполагает оценку индивидуального развития детей с целью выстраивания индивидуального образовательного маршрута ребенка. Такая оценка проводится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лежащих в основе их дальнейшего планирования).</w:t>
      </w:r>
    </w:p>
    <w:p w:rsidR="00BC7D65" w:rsidRDefault="00400DFC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Педагогическая оценка развития и актуального состояния ребенка опирается преимущественно на данные наблюдений и сбор фактических свидетельств уровня развития детей и их индивидуальных особенностей. </w:t>
      </w:r>
    </w:p>
    <w:p w:rsidR="00400DFC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0DFC">
        <w:rPr>
          <w:rFonts w:ascii="Times New Roman" w:hAnsi="Times New Roman" w:cs="Times New Roman"/>
          <w:sz w:val="28"/>
          <w:szCs w:val="28"/>
        </w:rPr>
        <w:t xml:space="preserve">Педагогическая оценка развития и актуального состояния ребенка дает </w:t>
      </w:r>
      <w:r>
        <w:rPr>
          <w:rFonts w:ascii="Times New Roman" w:hAnsi="Times New Roman" w:cs="Times New Roman"/>
          <w:sz w:val="28"/>
          <w:szCs w:val="28"/>
        </w:rPr>
        <w:t>педагогу простор и для выбора, и для творчества. Актуальный уровень – запас умений и знаний, сформированных у ребенка к моменту диагностики.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Зона ближайшего развития – расхождение в уровне трудности задач, решаемых ребенком самостоятельно (актуальный уровень развития) и под руководством взрослого.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педагогическое оценивание включает оценку широкого спектра навыков, способностей и наклонностей во всех областях развития ребенка. Оценивается область параметров развития ребенка, которые необходимо систематически отслеживать сфере социально-эмоционального развития ребенка.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Основные методы сбора информации о ребенке, используемые в ДОУ: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систематическое структурированное наблюдение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описание случаев и регистрация эпизодов – короткие описания конкретных случаев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фотографии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аудиозаписи, видеозаписи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продукты детского творчества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карта развития ребенка с информацией от момента поступления до выпуска в школу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с родителями, анкетирование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общение со специалистами ДОУ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с ребенком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рассказы детей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Основные методы диагностики: наблюдение, беседа, анализ продуктов детской деятельности, создание игровых и проблемных ситуаций, психологические тесты,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-ориентированные методики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нетестового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типа.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Наблюдение представляет собой основной, самый важный метод сбора информации о ребенке</w:t>
      </w:r>
      <w:r w:rsidR="00352B87">
        <w:rPr>
          <w:rFonts w:ascii="Times New Roman" w:hAnsi="Times New Roman" w:cs="Times New Roman"/>
          <w:sz w:val="28"/>
          <w:szCs w:val="28"/>
        </w:rPr>
        <w:t xml:space="preserve"> в группе детского сада. Наблюдение – основа целенаправленного планирования и индивидуализации программы в соответствии с потребностями и интересами отдельных детей и группы.</w:t>
      </w: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D65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D65" w:rsidRPr="00400DFC" w:rsidRDefault="00BC7D65" w:rsidP="00BC7D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0DFC" w:rsidRDefault="00400DFC"/>
    <w:p w:rsidR="00400DFC" w:rsidRDefault="00400DFC"/>
    <w:p w:rsidR="00400DFC" w:rsidRDefault="00400DFC"/>
    <w:p w:rsidR="00400DFC" w:rsidRPr="00400DFC" w:rsidRDefault="00400DFC">
      <w:pPr>
        <w:rPr>
          <w:rFonts w:ascii="Times New Roman" w:hAnsi="Times New Roman" w:cs="Times New Roman"/>
          <w:sz w:val="28"/>
          <w:szCs w:val="28"/>
        </w:rPr>
      </w:pPr>
    </w:p>
    <w:p w:rsidR="002F40DA" w:rsidRDefault="002F40DA">
      <w:r>
        <w:rPr>
          <w:noProof/>
        </w:rPr>
        <w:lastRenderedPageBreak/>
        <w:drawing>
          <wp:inline distT="0" distB="0" distL="0" distR="0">
            <wp:extent cx="9601200" cy="6788381"/>
            <wp:effectExtent l="0" t="0" r="0" b="0"/>
            <wp:docPr id="2" name="Рисунок 2" descr="C:\Users\PK\Desktop\МКДО\2a77c2abeffa39b43c562b07af72c04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МКДО\2a77c2abeffa39b43c562b07af72c045_page-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118" cy="678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0DA" w:rsidRDefault="002F40DA">
      <w:r>
        <w:rPr>
          <w:noProof/>
        </w:rPr>
        <w:lastRenderedPageBreak/>
        <w:drawing>
          <wp:inline distT="0" distB="0" distL="0" distR="0">
            <wp:extent cx="9888854" cy="6991764"/>
            <wp:effectExtent l="0" t="0" r="0" b="0"/>
            <wp:docPr id="3" name="Рисунок 3" descr="C:\Users\PK\Desktop\МКДО\2a77c2abeffa39b43c562b07af72c04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МКДО\2a77c2abeffa39b43c562b07af72c045_page-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856" cy="699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0DA" w:rsidRDefault="002F40DA">
      <w:r>
        <w:rPr>
          <w:noProof/>
        </w:rPr>
        <w:lastRenderedPageBreak/>
        <w:drawing>
          <wp:inline distT="0" distB="0" distL="0" distR="0">
            <wp:extent cx="10010775" cy="7077966"/>
            <wp:effectExtent l="0" t="0" r="0" b="0"/>
            <wp:docPr id="4" name="Рисунок 4" descr="C:\Users\PK\Desktop\МКДО\2a77c2abeffa39b43c562b07af72c045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МКДО\2a77c2abeffa39b43c562b07af72c045_page-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201" cy="707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0DA" w:rsidRDefault="002F40DA">
      <w:bookmarkStart w:id="0" w:name="_GoBack"/>
      <w:r>
        <w:rPr>
          <w:noProof/>
        </w:rPr>
        <w:lastRenderedPageBreak/>
        <w:drawing>
          <wp:inline distT="0" distB="0" distL="0" distR="0">
            <wp:extent cx="10001431" cy="7071360"/>
            <wp:effectExtent l="0" t="0" r="0" b="0"/>
            <wp:docPr id="5" name="Рисунок 5" descr="C:\Users\PK\Desktop\МКДО\2a77c2abeffa39b43c562b07af72c045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МКДО\2a77c2abeffa39b43c562b07af72c045_page-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018" cy="707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2F40DA" w:rsidSect="00400D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F40DA"/>
    <w:rsid w:val="002F40DA"/>
    <w:rsid w:val="00352B87"/>
    <w:rsid w:val="00400DFC"/>
    <w:rsid w:val="008F50DF"/>
    <w:rsid w:val="00BC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F224C7-3A34-48E0-A064-9F8A189AE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Колесова</cp:lastModifiedBy>
  <cp:revision>5</cp:revision>
  <cp:lastPrinted>2022-06-17T11:33:00Z</cp:lastPrinted>
  <dcterms:created xsi:type="dcterms:W3CDTF">2021-11-12T13:39:00Z</dcterms:created>
  <dcterms:modified xsi:type="dcterms:W3CDTF">2022-06-17T11:55:00Z</dcterms:modified>
</cp:coreProperties>
</file>