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8A" w:rsidRDefault="008A1A8A"/>
    <w:p w:rsidR="008A1A8A" w:rsidRDefault="008A1A8A" w:rsidP="008A1A8A">
      <w:pPr>
        <w:pStyle w:val="2"/>
        <w:spacing w:before="300" w:after="150" w:line="240" w:lineRule="atLeast"/>
        <w:ind w:firstLine="300"/>
        <w:jc w:val="center"/>
        <w:textAlignment w:val="baseline"/>
        <w:rPr>
          <w:rFonts w:ascii="Verdana" w:hAnsi="Verdana"/>
          <w:color w:val="779907"/>
          <w:sz w:val="27"/>
          <w:szCs w:val="27"/>
        </w:rPr>
      </w:pPr>
      <w:r>
        <w:rPr>
          <w:rFonts w:ascii="Verdana" w:hAnsi="Verdana"/>
          <w:color w:val="779907"/>
          <w:sz w:val="27"/>
          <w:szCs w:val="27"/>
        </w:rPr>
        <w:t>Зарубежные детские писатели</w:t>
      </w:r>
    </w:p>
    <w:p w:rsidR="008A1A8A" w:rsidRDefault="008A1A8A"/>
    <w:p w:rsidR="003B6328" w:rsidRDefault="00B96D97" w:rsidP="002468B9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3373203" cy="2533650"/>
            <wp:effectExtent l="19050" t="0" r="0" b="0"/>
            <wp:docPr id="1" name="Рисунок 1" descr="knigi-druzya-spisok-detskoj-literatury-po-vozrast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i-druzya-spisok-detskoj-literatury-po-vozrast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396" cy="253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B9" w:rsidRPr="009C3473" w:rsidRDefault="00F4529B" w:rsidP="002468B9">
      <w:pPr>
        <w:pStyle w:val="rtejustify"/>
        <w:spacing w:before="0" w:beforeAutospacing="0" w:after="150" w:afterAutospacing="0" w:line="270" w:lineRule="atLeast"/>
        <w:ind w:firstLine="567"/>
        <w:jc w:val="both"/>
        <w:rPr>
          <w:rFonts w:ascii="Comic Sans MS" w:hAnsi="Comic Sans MS" w:cs="Arial"/>
          <w:i/>
          <w:color w:val="0F243E" w:themeColor="text2" w:themeShade="80"/>
          <w:sz w:val="28"/>
          <w:szCs w:val="28"/>
        </w:rPr>
      </w:pPr>
      <w:r w:rsidRPr="009C3473">
        <w:rPr>
          <w:rFonts w:ascii="Comic Sans MS" w:hAnsi="Comic Sans MS" w:cs="Arial"/>
          <w:i/>
          <w:color w:val="0F243E" w:themeColor="text2" w:themeShade="80"/>
          <w:sz w:val="28"/>
          <w:szCs w:val="28"/>
        </w:rPr>
        <w:t>Обращаясь к проблеме  чтения не в первый раз, мы отмечаем, что д</w:t>
      </w:r>
      <w:r w:rsidR="002468B9" w:rsidRPr="009C3473">
        <w:rPr>
          <w:rFonts w:ascii="Comic Sans MS" w:hAnsi="Comic Sans MS" w:cs="Arial"/>
          <w:i/>
          <w:color w:val="0F243E" w:themeColor="text2" w:themeShade="80"/>
          <w:sz w:val="28"/>
          <w:szCs w:val="28"/>
        </w:rPr>
        <w:t xml:space="preserve">ошкольника рано приучают к телевизору, компьютеру, </w:t>
      </w:r>
      <w:proofErr w:type="spellStart"/>
      <w:r w:rsidR="002468B9" w:rsidRPr="009C3473">
        <w:rPr>
          <w:rFonts w:ascii="Comic Sans MS" w:hAnsi="Comic Sans MS" w:cs="Arial"/>
          <w:i/>
          <w:color w:val="0F243E" w:themeColor="text2" w:themeShade="80"/>
          <w:sz w:val="28"/>
          <w:szCs w:val="28"/>
        </w:rPr>
        <w:t>видеокнигам</w:t>
      </w:r>
      <w:proofErr w:type="spellEnd"/>
      <w:r w:rsidR="002468B9" w:rsidRPr="009C3473">
        <w:rPr>
          <w:rFonts w:ascii="Comic Sans MS" w:hAnsi="Comic Sans MS" w:cs="Arial"/>
          <w:i/>
          <w:color w:val="0F243E" w:themeColor="text2" w:themeShade="80"/>
          <w:sz w:val="28"/>
          <w:szCs w:val="28"/>
        </w:rPr>
        <w:t>. Это совершенно иной тип взаимоотношения с текстом! В результате ребёнок до школы</w:t>
      </w:r>
      <w:r w:rsidR="002468B9" w:rsidRPr="00F4529B">
        <w:rPr>
          <w:rFonts w:ascii="Comic Sans MS" w:hAnsi="Comic Sans MS" w:cs="Arial"/>
          <w:i/>
          <w:color w:val="33210F"/>
          <w:sz w:val="28"/>
          <w:szCs w:val="28"/>
        </w:rPr>
        <w:t xml:space="preserve"> </w:t>
      </w:r>
      <w:r w:rsidR="002468B9" w:rsidRPr="00C031A7">
        <w:rPr>
          <w:rFonts w:ascii="Comic Sans MS" w:hAnsi="Comic Sans MS" w:cs="Arial"/>
          <w:i/>
          <w:color w:val="FF0000"/>
          <w:sz w:val="28"/>
          <w:szCs w:val="28"/>
        </w:rPr>
        <w:t>не овладевает навыками</w:t>
      </w:r>
      <w:r w:rsidR="002468B9" w:rsidRPr="00F4529B">
        <w:rPr>
          <w:rFonts w:ascii="Comic Sans MS" w:hAnsi="Comic Sans MS" w:cs="Arial"/>
          <w:i/>
          <w:color w:val="33210F"/>
          <w:sz w:val="28"/>
          <w:szCs w:val="28"/>
        </w:rPr>
        <w:t xml:space="preserve"> </w:t>
      </w:r>
      <w:r w:rsidR="002468B9" w:rsidRPr="00F4529B">
        <w:rPr>
          <w:rFonts w:ascii="Comic Sans MS" w:hAnsi="Comic Sans MS" w:cs="Arial"/>
          <w:i/>
          <w:color w:val="FF0000"/>
          <w:sz w:val="28"/>
          <w:szCs w:val="28"/>
        </w:rPr>
        <w:t>пересказа, не может правильно оформить мысли, не развивается его воображение.</w:t>
      </w:r>
      <w:r w:rsidRPr="00F4529B">
        <w:rPr>
          <w:rFonts w:ascii="Comic Sans MS" w:hAnsi="Comic Sans MS" w:cs="Arial"/>
          <w:i/>
          <w:color w:val="33210F"/>
          <w:sz w:val="28"/>
          <w:szCs w:val="28"/>
        </w:rPr>
        <w:t xml:space="preserve"> </w:t>
      </w:r>
      <w:r w:rsidR="002468B9" w:rsidRPr="009C3473">
        <w:rPr>
          <w:rFonts w:ascii="Comic Sans MS" w:hAnsi="Comic Sans MS" w:cs="Arial"/>
          <w:i/>
          <w:color w:val="0F243E" w:themeColor="text2" w:themeShade="80"/>
          <w:sz w:val="28"/>
          <w:szCs w:val="28"/>
        </w:rPr>
        <w:t>Фрагментарность восприятия, поверхностное мышление, приоритет игровых методик на занятиях, жажда смены событий и видов деятельности отличают сегодняшних детей. Этому способствуют и крайне редкие встречи с книгой.</w:t>
      </w:r>
    </w:p>
    <w:p w:rsidR="002468B9" w:rsidRPr="009C3473" w:rsidRDefault="002468B9" w:rsidP="00C031A7">
      <w:pPr>
        <w:pStyle w:val="rtejustify"/>
        <w:spacing w:before="0" w:beforeAutospacing="0" w:after="150" w:afterAutospacing="0" w:line="270" w:lineRule="atLeast"/>
        <w:ind w:firstLine="567"/>
        <w:jc w:val="both"/>
        <w:rPr>
          <w:rFonts w:ascii="Comic Sans MS" w:hAnsi="Comic Sans MS" w:cs="Arial"/>
          <w:i/>
          <w:color w:val="0F243E" w:themeColor="text2" w:themeShade="80"/>
          <w:sz w:val="28"/>
          <w:szCs w:val="28"/>
        </w:rPr>
      </w:pPr>
      <w:r w:rsidRPr="009C3473">
        <w:rPr>
          <w:rFonts w:ascii="Comic Sans MS" w:hAnsi="Comic Sans MS" w:cs="Arial"/>
          <w:i/>
          <w:color w:val="0F243E" w:themeColor="text2" w:themeShade="80"/>
          <w:sz w:val="28"/>
          <w:szCs w:val="28"/>
        </w:rPr>
        <w:t>Многие современные дети не знают героев старых добрых сказок, предпочитая им героев компьютерных игр. Читающие дети очень сильно отличаются от «играющих». Конечно, читать, а в случае с дошкольниками – слушать, можно и на электронных носителях, и это во многом помогает получать информацию, но в то же время важно, чтобы в детстве у ребёнка были красочные книги со сказками, истории о природе, культуре, науке.</w:t>
      </w:r>
    </w:p>
    <w:p w:rsidR="00C031A7" w:rsidRPr="009C3473" w:rsidRDefault="00C031A7" w:rsidP="00C031A7">
      <w:pPr>
        <w:pStyle w:val="rtejustify"/>
        <w:spacing w:before="0" w:beforeAutospacing="0" w:after="150" w:afterAutospacing="0" w:line="270" w:lineRule="atLeast"/>
        <w:ind w:firstLine="567"/>
        <w:jc w:val="both"/>
        <w:rPr>
          <w:rFonts w:ascii="Comic Sans MS" w:hAnsi="Comic Sans MS" w:cs="Arial"/>
          <w:i/>
          <w:color w:val="0F243E" w:themeColor="text2" w:themeShade="80"/>
          <w:sz w:val="28"/>
          <w:szCs w:val="28"/>
        </w:rPr>
      </w:pPr>
    </w:p>
    <w:p w:rsidR="00C031A7" w:rsidRPr="009C3473" w:rsidRDefault="008A1A8A" w:rsidP="002468B9">
      <w:pPr>
        <w:spacing w:line="240" w:lineRule="auto"/>
        <w:ind w:firstLine="567"/>
        <w:rPr>
          <w:rFonts w:ascii="Comic Sans MS" w:hAnsi="Comic Sans MS"/>
          <w:i/>
          <w:color w:val="0F243E" w:themeColor="text2" w:themeShade="80"/>
          <w:sz w:val="28"/>
          <w:szCs w:val="28"/>
        </w:rPr>
      </w:pPr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Кругозор ребенка невозможно считать всесторонне развитым без ознакомления с «бриллиантами» зарубежной литературы. </w:t>
      </w:r>
    </w:p>
    <w:p w:rsidR="008A1A8A" w:rsidRPr="009C3473" w:rsidRDefault="008A1A8A" w:rsidP="002468B9">
      <w:pPr>
        <w:spacing w:line="240" w:lineRule="auto"/>
        <w:ind w:firstLine="567"/>
        <w:rPr>
          <w:rFonts w:ascii="Comic Sans MS" w:hAnsi="Comic Sans MS"/>
          <w:i/>
          <w:color w:val="0F243E" w:themeColor="text2" w:themeShade="80"/>
          <w:sz w:val="28"/>
          <w:szCs w:val="28"/>
        </w:rPr>
      </w:pPr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Сказки Андерсена, братьев Гримм, Вильгельма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Гауфа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, Шарля Перро составляют «золотой» фонд сказок во всем мире. И пусть «Маленького Принца» Сент-Экзюпери малыши прочитать в первый </w:t>
      </w:r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lastRenderedPageBreak/>
        <w:t>раз самостоятельно не смогут, но зато в эту книгу можно окунуться в разном возрасте с разной глубиной понимания, равно как и в «Алису в зазеркалье» Льюиса Кэрролла.</w:t>
      </w:r>
    </w:p>
    <w:p w:rsidR="008A1A8A" w:rsidRPr="009C3473" w:rsidRDefault="008A1A8A" w:rsidP="00C031A7">
      <w:pPr>
        <w:ind w:firstLine="567"/>
        <w:rPr>
          <w:rFonts w:ascii="Comic Sans MS" w:hAnsi="Comic Sans MS"/>
          <w:i/>
          <w:color w:val="0F243E" w:themeColor="text2" w:themeShade="80"/>
          <w:sz w:val="28"/>
          <w:szCs w:val="28"/>
        </w:rPr>
      </w:pPr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Огромное количество гениальных произведений для детей отличается разноплановым ассорти в направлениях тематик и художественных приемов. «Тайны анатомии» от американского иллюстратора научной литературы –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Кэрол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Доннер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поражают простотой изложения и одновременно детальной прорисовкой анатомических особенностей, как в описании, так и в картинках. </w:t>
      </w:r>
      <w:r w:rsidR="002468B9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Астрид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Линдгрен </w:t>
      </w:r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(«Братья Львиное Сердце», «</w:t>
      </w:r>
      <w:proofErr w:type="spellStart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Пэппи</w:t>
      </w:r>
      <w:proofErr w:type="spellEnd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длинный чулок») </w:t>
      </w:r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и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Марика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Туве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Янссон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– писательницы, которые смогли создать целый мир для героев своих книг.</w:t>
      </w:r>
    </w:p>
    <w:p w:rsidR="008A1A8A" w:rsidRPr="009C3473" w:rsidRDefault="008A1A8A" w:rsidP="00C031A7">
      <w:pPr>
        <w:spacing w:after="195" w:line="375" w:lineRule="atLeast"/>
        <w:ind w:firstLine="567"/>
        <w:textAlignment w:val="baseline"/>
        <w:rPr>
          <w:color w:val="0F243E" w:themeColor="text2" w:themeShade="80"/>
          <w:lang w:eastAsia="ru-RU"/>
        </w:rPr>
      </w:pPr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Джек Лондон, Джеймс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Хэрриот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, </w:t>
      </w:r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>Джанни</w:t>
      </w:r>
      <w:proofErr w:type="spellEnd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>Родари</w:t>
      </w:r>
      <w:proofErr w:type="spellEnd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 xml:space="preserve"> («Приключения </w:t>
      </w:r>
      <w:proofErr w:type="spellStart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>Чиполлино</w:t>
      </w:r>
      <w:proofErr w:type="spellEnd"/>
      <w:r w:rsidR="00222D14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 xml:space="preserve">», «Торт в небе», «Путешествие </w:t>
      </w:r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>Голубой стрелы», «</w:t>
      </w:r>
      <w:proofErr w:type="spellStart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>Джельсамино</w:t>
      </w:r>
      <w:proofErr w:type="spellEnd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 xml:space="preserve"> в стране лжецов»)</w:t>
      </w:r>
      <w:r w:rsidR="001B15B3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Джеральд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Даррел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познакомят детей с неведомыми тропами животного мира, а по страницам приключенческой литературы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Жюля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Верна</w:t>
      </w:r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(«</w:t>
      </w:r>
      <w:r w:rsidR="00C031A7" w:rsidRPr="009C3473">
        <w:rPr>
          <w:rFonts w:ascii="Comic Sans MS" w:hAnsi="Comic Sans MS"/>
          <w:color w:val="0F243E" w:themeColor="text2" w:themeShade="80"/>
          <w:sz w:val="28"/>
          <w:szCs w:val="28"/>
          <w:lang w:eastAsia="ru-RU"/>
        </w:rPr>
        <w:t>Путешествия вокруг света за 80 дней» (детское издание),</w:t>
      </w:r>
      <w:r w:rsidR="001B15B3" w:rsidRPr="009C3473">
        <w:rPr>
          <w:rFonts w:ascii="Comic Sans MS" w:hAnsi="Comic Sans MS"/>
          <w:color w:val="0F243E" w:themeColor="text2" w:themeShade="80"/>
          <w:sz w:val="28"/>
          <w:szCs w:val="28"/>
          <w:lang w:eastAsia="ru-RU"/>
        </w:rPr>
        <w:t xml:space="preserve"> </w:t>
      </w:r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 xml:space="preserve">Марк Твен («Том </w:t>
      </w:r>
      <w:proofErr w:type="spellStart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>Сойер</w:t>
      </w:r>
      <w:proofErr w:type="spellEnd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>», «</w:t>
      </w:r>
      <w:proofErr w:type="spellStart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>Гекльберри</w:t>
      </w:r>
      <w:proofErr w:type="spellEnd"/>
      <w:r w:rsidR="00C031A7" w:rsidRPr="009C3473">
        <w:rPr>
          <w:rFonts w:ascii="Comic Sans MS" w:hAnsi="Comic Sans MS"/>
          <w:i/>
          <w:color w:val="0F243E" w:themeColor="text2" w:themeShade="80"/>
          <w:sz w:val="28"/>
          <w:szCs w:val="28"/>
          <w:lang w:eastAsia="ru-RU"/>
        </w:rPr>
        <w:t xml:space="preserve"> Финн»), </w:t>
      </w:r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Джонатана Свифта, Рудольфа Эриха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Распе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можно путешествовать в мир фантазий практически бесконечно!</w:t>
      </w:r>
      <w:r w:rsidR="00C031A7" w:rsidRPr="009C3473">
        <w:rPr>
          <w:color w:val="0F243E" w:themeColor="text2" w:themeShade="80"/>
          <w:lang w:eastAsia="ru-RU"/>
        </w:rPr>
        <w:t xml:space="preserve"> </w:t>
      </w:r>
      <w:proofErr w:type="gramEnd"/>
    </w:p>
    <w:p w:rsidR="00222D14" w:rsidRPr="009C3473" w:rsidRDefault="00222D14" w:rsidP="00222D14">
      <w:pPr>
        <w:pStyle w:val="a6"/>
        <w:spacing w:before="0" w:beforeAutospacing="0" w:after="300" w:afterAutospacing="0" w:line="300" w:lineRule="atLeast"/>
        <w:ind w:firstLine="567"/>
        <w:textAlignment w:val="top"/>
        <w:rPr>
          <w:color w:val="0F243E" w:themeColor="text2" w:themeShade="80"/>
        </w:rPr>
      </w:pPr>
      <w:r w:rsidRPr="009C3473">
        <w:rPr>
          <w:rStyle w:val="apple-style-span"/>
          <w:rFonts w:ascii="Comic Sans MS" w:hAnsi="Comic Sans MS" w:cs="Arial"/>
          <w:i/>
          <w:color w:val="0F243E" w:themeColor="text2" w:themeShade="80"/>
          <w:sz w:val="28"/>
          <w:szCs w:val="28"/>
        </w:rPr>
        <w:t xml:space="preserve">Учат терпимости и пониманию, вряд ли оставляющие кого-либо равнодушным, трогательные истории в книгах Джона </w:t>
      </w:r>
      <w:proofErr w:type="spellStart"/>
      <w:r w:rsidRPr="009C3473">
        <w:rPr>
          <w:rStyle w:val="apple-style-span"/>
          <w:rFonts w:ascii="Comic Sans MS" w:hAnsi="Comic Sans MS" w:cs="Arial"/>
          <w:i/>
          <w:color w:val="0F243E" w:themeColor="text2" w:themeShade="80"/>
          <w:sz w:val="28"/>
          <w:szCs w:val="28"/>
        </w:rPr>
        <w:t>Роу</w:t>
      </w:r>
      <w:proofErr w:type="spellEnd"/>
      <w:r w:rsidRPr="009C3473">
        <w:rPr>
          <w:rStyle w:val="apple-style-span"/>
          <w:rFonts w:ascii="Comic Sans MS" w:hAnsi="Comic Sans MS" w:cs="Arial"/>
          <w:i/>
          <w:color w:val="0F243E" w:themeColor="text2" w:themeShade="80"/>
          <w:sz w:val="28"/>
          <w:szCs w:val="28"/>
        </w:rPr>
        <w:t>: «Обнимите меня, пожалуйста» и «Потому, что я такой»</w:t>
      </w:r>
      <w:r w:rsidRPr="009C3473">
        <w:rPr>
          <w:rStyle w:val="apple-style-span"/>
          <w:rFonts w:ascii="Arial" w:hAnsi="Arial" w:cs="Arial"/>
          <w:color w:val="0F243E" w:themeColor="text2" w:themeShade="80"/>
          <w:sz w:val="21"/>
          <w:szCs w:val="21"/>
        </w:rPr>
        <w:t>.</w:t>
      </w:r>
    </w:p>
    <w:p w:rsidR="002468B9" w:rsidRPr="009C3473" w:rsidRDefault="00222D14" w:rsidP="002468B9">
      <w:pPr>
        <w:pStyle w:val="a6"/>
        <w:spacing w:before="0" w:beforeAutospacing="0" w:after="0" w:afterAutospacing="0" w:line="300" w:lineRule="atLeast"/>
        <w:textAlignment w:val="top"/>
        <w:rPr>
          <w:rFonts w:ascii="Comic Sans MS" w:hAnsi="Comic Sans MS"/>
          <w:i/>
          <w:color w:val="0F243E" w:themeColor="text2" w:themeShade="80"/>
          <w:sz w:val="28"/>
          <w:szCs w:val="28"/>
        </w:rPr>
      </w:pPr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</w:t>
      </w:r>
      <w:r w:rsidR="002468B9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«Моя счастливая жизнь» шведской писательницы</w:t>
      </w:r>
      <w:r w:rsidR="002468B9" w:rsidRPr="009C3473">
        <w:rPr>
          <w:rStyle w:val="apple-converted-space"/>
          <w:rFonts w:ascii="Comic Sans MS" w:hAnsi="Comic Sans MS"/>
          <w:i/>
          <w:color w:val="0F243E" w:themeColor="text2" w:themeShade="80"/>
          <w:sz w:val="28"/>
          <w:szCs w:val="28"/>
        </w:rPr>
        <w:t> </w:t>
      </w:r>
      <w:proofErr w:type="spellStart"/>
      <w:r w:rsidR="002468B9" w:rsidRPr="009C3473">
        <w:rPr>
          <w:rStyle w:val="a8"/>
          <w:rFonts w:ascii="Comic Sans MS" w:eastAsiaTheme="majorEastAsia" w:hAnsi="Comic Sans MS"/>
          <w:i/>
          <w:color w:val="0F243E" w:themeColor="text2" w:themeShade="80"/>
          <w:sz w:val="28"/>
          <w:szCs w:val="28"/>
          <w:bdr w:val="none" w:sz="0" w:space="0" w:color="auto" w:frame="1"/>
        </w:rPr>
        <w:t>Русе</w:t>
      </w:r>
      <w:proofErr w:type="spellEnd"/>
      <w:r w:rsidR="002468B9" w:rsidRPr="009C3473">
        <w:rPr>
          <w:rStyle w:val="a8"/>
          <w:rFonts w:ascii="Comic Sans MS" w:eastAsiaTheme="majorEastAsia" w:hAnsi="Comic Sans MS"/>
          <w:i/>
          <w:color w:val="0F243E" w:themeColor="text2" w:themeShade="80"/>
          <w:sz w:val="28"/>
          <w:szCs w:val="28"/>
          <w:bdr w:val="none" w:sz="0" w:space="0" w:color="auto" w:frame="1"/>
        </w:rPr>
        <w:t xml:space="preserve"> Лагеркранц</w:t>
      </w:r>
      <w:r w:rsidR="002468B9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 — история про первоклашку </w:t>
      </w:r>
      <w:proofErr w:type="spellStart"/>
      <w:r w:rsidR="002468B9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Даниэлу</w:t>
      </w:r>
      <w:proofErr w:type="spellEnd"/>
      <w:r w:rsidR="002468B9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, которая ежедневно сталкивается с маленькими неприятностями и большими проблемами, но всё равно приходит к выводу, что она самая счастливая на свете. И хотя эта книжка рассказывает о девочке, мальчикам история будет не менее интересна, поскольку школьные страхи, застенчивость и чувство одиночества знакомы всем</w:t>
      </w:r>
    </w:p>
    <w:p w:rsidR="008A1A8A" w:rsidRPr="009C3473" w:rsidRDefault="008A1A8A">
      <w:pPr>
        <w:rPr>
          <w:color w:val="0F243E" w:themeColor="text2" w:themeShade="80"/>
        </w:rPr>
      </w:pPr>
    </w:p>
    <w:p w:rsidR="002468B9" w:rsidRPr="009C3473" w:rsidRDefault="00222D14" w:rsidP="002468B9">
      <w:pPr>
        <w:pStyle w:val="a6"/>
        <w:spacing w:before="0" w:beforeAutospacing="0" w:after="0" w:afterAutospacing="0" w:line="300" w:lineRule="atLeast"/>
        <w:textAlignment w:val="top"/>
        <w:rPr>
          <w:rFonts w:ascii="Comic Sans MS" w:hAnsi="Comic Sans MS"/>
          <w:i/>
          <w:color w:val="0F243E" w:themeColor="text2" w:themeShade="80"/>
          <w:sz w:val="28"/>
          <w:szCs w:val="28"/>
        </w:rPr>
      </w:pPr>
      <w:r w:rsidRPr="009C3473">
        <w:rPr>
          <w:color w:val="0F243E" w:themeColor="text2" w:themeShade="80"/>
        </w:rPr>
        <w:t xml:space="preserve"> </w:t>
      </w:r>
      <w:r w:rsidR="002468B9" w:rsidRPr="009C3473">
        <w:rPr>
          <w:b/>
          <w:color w:val="0F243E" w:themeColor="text2" w:themeShade="80"/>
        </w:rPr>
        <w:t>«</w:t>
      </w:r>
      <w:r w:rsidR="002468B9" w:rsidRPr="009C3473">
        <w:rPr>
          <w:rFonts w:ascii="Comic Sans MS" w:hAnsi="Comic Sans MS"/>
          <w:b/>
          <w:i/>
          <w:color w:val="0F243E" w:themeColor="text2" w:themeShade="80"/>
          <w:sz w:val="28"/>
          <w:szCs w:val="28"/>
        </w:rPr>
        <w:t>Жёлтую сумку»</w:t>
      </w:r>
      <w:r w:rsidR="002468B9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можно смело называть современной мировой детской классикой. Автор книги — талантливая бразильянка</w:t>
      </w:r>
      <w:r w:rsidR="00F4529B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 </w:t>
      </w:r>
      <w:proofErr w:type="spellStart"/>
      <w:r w:rsidR="002468B9" w:rsidRPr="009C3473">
        <w:rPr>
          <w:rStyle w:val="a8"/>
          <w:rFonts w:ascii="Comic Sans MS" w:hAnsi="Comic Sans MS"/>
          <w:i/>
          <w:color w:val="0F243E" w:themeColor="text2" w:themeShade="80"/>
          <w:sz w:val="28"/>
          <w:szCs w:val="28"/>
          <w:bdr w:val="none" w:sz="0" w:space="0" w:color="auto" w:frame="1"/>
        </w:rPr>
        <w:t>Лижиа</w:t>
      </w:r>
      <w:proofErr w:type="spellEnd"/>
      <w:r w:rsidR="002468B9" w:rsidRPr="009C3473">
        <w:rPr>
          <w:rStyle w:val="a8"/>
          <w:rFonts w:ascii="Comic Sans MS" w:hAnsi="Comic Sans MS"/>
          <w:i/>
          <w:color w:val="0F243E" w:themeColor="text2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468B9" w:rsidRPr="009C3473">
        <w:rPr>
          <w:rStyle w:val="a8"/>
          <w:rFonts w:ascii="Comic Sans MS" w:hAnsi="Comic Sans MS"/>
          <w:i/>
          <w:color w:val="0F243E" w:themeColor="text2" w:themeShade="80"/>
          <w:sz w:val="28"/>
          <w:szCs w:val="28"/>
          <w:bdr w:val="none" w:sz="0" w:space="0" w:color="auto" w:frame="1"/>
        </w:rPr>
        <w:lastRenderedPageBreak/>
        <w:t>Бужунга</w:t>
      </w:r>
      <w:proofErr w:type="spellEnd"/>
      <w:r w:rsidR="002468B9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, обладательница премии имени</w:t>
      </w:r>
      <w:r w:rsidR="002468B9" w:rsidRPr="009C3473">
        <w:rPr>
          <w:rStyle w:val="apple-converted-space"/>
          <w:rFonts w:ascii="Comic Sans MS" w:eastAsiaTheme="majorEastAsia" w:hAnsi="Comic Sans MS"/>
          <w:i/>
          <w:color w:val="0F243E" w:themeColor="text2" w:themeShade="80"/>
          <w:sz w:val="28"/>
          <w:szCs w:val="28"/>
        </w:rPr>
        <w:t> </w:t>
      </w:r>
      <w:proofErr w:type="spellStart"/>
      <w:r w:rsidR="002468B9" w:rsidRPr="009C3473">
        <w:rPr>
          <w:rStyle w:val="a8"/>
          <w:rFonts w:ascii="Comic Sans MS" w:hAnsi="Comic Sans MS"/>
          <w:i/>
          <w:color w:val="0F243E" w:themeColor="text2" w:themeShade="80"/>
          <w:sz w:val="28"/>
          <w:szCs w:val="28"/>
          <w:bdr w:val="none" w:sz="0" w:space="0" w:color="auto" w:frame="1"/>
        </w:rPr>
        <w:t>Ганса</w:t>
      </w:r>
      <w:proofErr w:type="spellEnd"/>
      <w:r w:rsidR="002468B9" w:rsidRPr="009C3473">
        <w:rPr>
          <w:rStyle w:val="a8"/>
          <w:rFonts w:ascii="Comic Sans MS" w:hAnsi="Comic Sans MS"/>
          <w:i/>
          <w:color w:val="0F243E" w:themeColor="text2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468B9" w:rsidRPr="009C3473">
        <w:rPr>
          <w:rStyle w:val="a8"/>
          <w:rFonts w:ascii="Comic Sans MS" w:hAnsi="Comic Sans MS"/>
          <w:i/>
          <w:color w:val="0F243E" w:themeColor="text2" w:themeShade="80"/>
          <w:sz w:val="28"/>
          <w:szCs w:val="28"/>
          <w:bdr w:val="none" w:sz="0" w:space="0" w:color="auto" w:frame="1"/>
        </w:rPr>
        <w:t>Христиана</w:t>
      </w:r>
      <w:proofErr w:type="spellEnd"/>
      <w:r w:rsidR="002468B9" w:rsidRPr="009C3473">
        <w:rPr>
          <w:rStyle w:val="a8"/>
          <w:rFonts w:ascii="Comic Sans MS" w:hAnsi="Comic Sans MS"/>
          <w:i/>
          <w:color w:val="0F243E" w:themeColor="text2" w:themeShade="80"/>
          <w:sz w:val="28"/>
          <w:szCs w:val="28"/>
          <w:bdr w:val="none" w:sz="0" w:space="0" w:color="auto" w:frame="1"/>
        </w:rPr>
        <w:t xml:space="preserve"> Андерсена</w:t>
      </w:r>
      <w:r w:rsidR="002468B9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, а также премии</w:t>
      </w:r>
      <w:r w:rsidR="002468B9" w:rsidRPr="009C3473">
        <w:rPr>
          <w:rStyle w:val="apple-converted-space"/>
          <w:rFonts w:ascii="Comic Sans MS" w:eastAsiaTheme="majorEastAsia" w:hAnsi="Comic Sans MS"/>
          <w:i/>
          <w:color w:val="0F243E" w:themeColor="text2" w:themeShade="80"/>
          <w:sz w:val="28"/>
          <w:szCs w:val="28"/>
        </w:rPr>
        <w:t> </w:t>
      </w:r>
      <w:proofErr w:type="spellStart"/>
      <w:r w:rsidR="002468B9" w:rsidRPr="009C3473">
        <w:rPr>
          <w:rStyle w:val="a8"/>
          <w:rFonts w:ascii="Comic Sans MS" w:hAnsi="Comic Sans MS"/>
          <w:i/>
          <w:color w:val="0F243E" w:themeColor="text2" w:themeShade="80"/>
          <w:sz w:val="28"/>
          <w:szCs w:val="28"/>
          <w:bdr w:val="none" w:sz="0" w:space="0" w:color="auto" w:frame="1"/>
        </w:rPr>
        <w:t>Астрид</w:t>
      </w:r>
      <w:proofErr w:type="spellEnd"/>
      <w:r w:rsidR="002468B9" w:rsidRPr="009C3473">
        <w:rPr>
          <w:rStyle w:val="a8"/>
          <w:rFonts w:ascii="Comic Sans MS" w:hAnsi="Comic Sans MS"/>
          <w:i/>
          <w:color w:val="0F243E" w:themeColor="text2" w:themeShade="80"/>
          <w:sz w:val="28"/>
          <w:szCs w:val="28"/>
          <w:bdr w:val="none" w:sz="0" w:space="0" w:color="auto" w:frame="1"/>
        </w:rPr>
        <w:t xml:space="preserve"> Линдгрен</w:t>
      </w:r>
      <w:r w:rsidR="002468B9"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.</w:t>
      </w:r>
    </w:p>
    <w:p w:rsidR="002468B9" w:rsidRPr="009C3473" w:rsidRDefault="002468B9" w:rsidP="002468B9">
      <w:pPr>
        <w:pStyle w:val="a6"/>
        <w:spacing w:before="0" w:beforeAutospacing="0" w:after="300" w:afterAutospacing="0" w:line="300" w:lineRule="atLeast"/>
        <w:textAlignment w:val="top"/>
        <w:rPr>
          <w:rFonts w:ascii="Comic Sans MS" w:hAnsi="Comic Sans MS"/>
          <w:i/>
          <w:color w:val="0F243E" w:themeColor="text2" w:themeShade="80"/>
          <w:sz w:val="28"/>
          <w:szCs w:val="28"/>
        </w:rPr>
      </w:pPr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«Жёлтая сумка», как и другие произведения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Лижиа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 xml:space="preserve">, не только вызывает у маленьких читателей добрую улыбку, но и заставляет задуматься о жизни. В центре сюжета маленькая </w:t>
      </w:r>
      <w:proofErr w:type="spellStart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Ракел</w:t>
      </w:r>
      <w:proofErr w:type="spellEnd"/>
      <w:r w:rsidRPr="009C3473">
        <w:rPr>
          <w:rFonts w:ascii="Comic Sans MS" w:hAnsi="Comic Sans MS"/>
          <w:i/>
          <w:color w:val="0F243E" w:themeColor="text2" w:themeShade="80"/>
          <w:sz w:val="28"/>
          <w:szCs w:val="28"/>
        </w:rPr>
        <w:t>, которая мечтает стать писателем, поскорее вырасти и жалеет, что не родилась мальчиком. Но свои мечты девочка вынуждена прятать в волшебную жёлтую сумку, потому что вся семья смеётся над её желаниями</w:t>
      </w:r>
    </w:p>
    <w:p w:rsidR="00222D14" w:rsidRPr="00222D14" w:rsidRDefault="00222D14" w:rsidP="00222D14">
      <w:pPr>
        <w:ind w:firstLine="567"/>
        <w:rPr>
          <w:rFonts w:ascii="Comic Sans MS" w:hAnsi="Comic Sans MS"/>
          <w:i/>
          <w:color w:val="C00000"/>
          <w:sz w:val="28"/>
          <w:szCs w:val="28"/>
        </w:rPr>
      </w:pPr>
      <w:r w:rsidRPr="00222D14">
        <w:rPr>
          <w:rStyle w:val="apple-style-span"/>
          <w:rFonts w:ascii="Comic Sans MS" w:hAnsi="Comic Sans MS" w:cs="Arial"/>
          <w:i/>
          <w:color w:val="C00000"/>
          <w:sz w:val="28"/>
          <w:szCs w:val="28"/>
        </w:rPr>
        <w:t>О подобных книгах говорить ничего не нужно, их надо читать. Кто-то скажет – рано такое до школы. Как раз до школы ребёнок может понять, принять и сделать своим то, что потом может навсегда остаться чужим.</w:t>
      </w:r>
    </w:p>
    <w:p w:rsidR="00222D14" w:rsidRPr="00222D14" w:rsidRDefault="00222D14" w:rsidP="002468B9">
      <w:pPr>
        <w:pStyle w:val="a6"/>
        <w:spacing w:before="0" w:beforeAutospacing="0" w:after="300" w:afterAutospacing="0" w:line="300" w:lineRule="atLeast"/>
        <w:textAlignment w:val="top"/>
        <w:rPr>
          <w:rFonts w:ascii="Comic Sans MS" w:hAnsi="Comic Sans MS"/>
          <w:i/>
          <w:color w:val="000000"/>
          <w:sz w:val="28"/>
          <w:szCs w:val="28"/>
        </w:rPr>
      </w:pPr>
    </w:p>
    <w:p w:rsidR="008A1A8A" w:rsidRDefault="008A1A8A"/>
    <w:p w:rsidR="00F4529B" w:rsidRPr="008A1A8A" w:rsidRDefault="00F4529B" w:rsidP="00F4529B">
      <w:pPr>
        <w:spacing w:after="195" w:line="375" w:lineRule="atLeast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sectPr w:rsidR="00F4529B" w:rsidRPr="008A1A8A" w:rsidSect="008A1A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6C4"/>
    <w:multiLevelType w:val="multilevel"/>
    <w:tmpl w:val="F71A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97"/>
    <w:rsid w:val="001B15B3"/>
    <w:rsid w:val="00222D14"/>
    <w:rsid w:val="002468B9"/>
    <w:rsid w:val="00271AD5"/>
    <w:rsid w:val="003B6328"/>
    <w:rsid w:val="00724AEB"/>
    <w:rsid w:val="008A1A8A"/>
    <w:rsid w:val="009C3473"/>
    <w:rsid w:val="00B96D97"/>
    <w:rsid w:val="00C031A7"/>
    <w:rsid w:val="00F4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1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A1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A1A8A"/>
  </w:style>
  <w:style w:type="character" w:styleId="a5">
    <w:name w:val="Hyperlink"/>
    <w:basedOn w:val="a0"/>
    <w:uiPriority w:val="99"/>
    <w:semiHidden/>
    <w:unhideWhenUsed/>
    <w:rsid w:val="008A1A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A1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8A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468B9"/>
    <w:rPr>
      <w:i/>
      <w:iCs/>
    </w:rPr>
  </w:style>
  <w:style w:type="character" w:styleId="a8">
    <w:name w:val="Strong"/>
    <w:basedOn w:val="a0"/>
    <w:uiPriority w:val="22"/>
    <w:qFormat/>
    <w:rsid w:val="002468B9"/>
    <w:rPr>
      <w:b/>
      <w:bCs/>
    </w:rPr>
  </w:style>
  <w:style w:type="paragraph" w:customStyle="1" w:styleId="rtejustify">
    <w:name w:val="rtejustify"/>
    <w:basedOn w:val="a"/>
    <w:rsid w:val="0024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45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2018-12-04T11:20:00Z</dcterms:created>
  <dcterms:modified xsi:type="dcterms:W3CDTF">2018-12-06T10:24:00Z</dcterms:modified>
</cp:coreProperties>
</file>