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56" w:rsidRPr="00FC1756" w:rsidRDefault="00FC1756" w:rsidP="00FC1756">
      <w:pPr>
        <w:jc w:val="center"/>
        <w:rPr>
          <w:b/>
          <w:sz w:val="48"/>
          <w:szCs w:val="48"/>
          <w:u w:val="single"/>
        </w:rPr>
      </w:pPr>
      <w:r w:rsidRPr="00FC1756">
        <w:rPr>
          <w:b/>
          <w:sz w:val="48"/>
          <w:szCs w:val="48"/>
          <w:u w:val="single"/>
        </w:rPr>
        <w:t>Памятка для родителей</w:t>
      </w:r>
    </w:p>
    <w:p w:rsidR="00FC1756" w:rsidRDefault="00FC1756" w:rsidP="00FC1756">
      <w:r>
        <w:t xml:space="preserve"> </w:t>
      </w:r>
    </w:p>
    <w:p w:rsidR="00FC1756" w:rsidRPr="00FC1756" w:rsidRDefault="00FC1756" w:rsidP="00FC1756">
      <w:pPr>
        <w:spacing w:after="161" w:line="293" w:lineRule="atLeast"/>
        <w:outlineLvl w:val="0"/>
        <w:rPr>
          <w:rFonts w:ascii="Cookie" w:eastAsia="Times New Roman" w:hAnsi="Cookie" w:cs="Times New Roman"/>
          <w:b/>
          <w:bCs/>
          <w:color w:val="111111"/>
          <w:kern w:val="36"/>
          <w:sz w:val="49"/>
          <w:szCs w:val="49"/>
        </w:rPr>
      </w:pPr>
      <w:proofErr w:type="spellStart"/>
      <w:r w:rsidRPr="00FC1756">
        <w:rPr>
          <w:rFonts w:ascii="Cookie" w:eastAsia="Times New Roman" w:hAnsi="Cookie" w:cs="Times New Roman"/>
          <w:b/>
          <w:bCs/>
          <w:color w:val="111111"/>
          <w:kern w:val="36"/>
          <w:sz w:val="49"/>
          <w:szCs w:val="49"/>
        </w:rPr>
        <w:t>Ротавирусная</w:t>
      </w:r>
      <w:proofErr w:type="spellEnd"/>
      <w:r w:rsidRPr="00FC1756">
        <w:rPr>
          <w:rFonts w:ascii="Cookie" w:eastAsia="Times New Roman" w:hAnsi="Cookie" w:cs="Times New Roman"/>
          <w:b/>
          <w:bCs/>
          <w:color w:val="111111"/>
          <w:kern w:val="36"/>
          <w:sz w:val="49"/>
          <w:szCs w:val="49"/>
        </w:rPr>
        <w:t xml:space="preserve"> инфекция у дет</w:t>
      </w:r>
      <w:r w:rsidR="004F6233">
        <w:rPr>
          <w:rFonts w:ascii="Cookie" w:eastAsia="Times New Roman" w:hAnsi="Cookie" w:cs="Times New Roman"/>
          <w:b/>
          <w:bCs/>
          <w:color w:val="111111"/>
          <w:kern w:val="36"/>
          <w:sz w:val="49"/>
          <w:szCs w:val="49"/>
        </w:rPr>
        <w:t>ей</w:t>
      </w:r>
    </w:p>
    <w:p w:rsidR="004F6233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Ротавирус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, попадая в организм человека, вызывает инфекционный процесс, который характеризуется высокой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контагиозностью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, коротким инкубационным периодом и острым течением.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Ротавирусная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инфекция определяется как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ротавирус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(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ротавироз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), </w:t>
      </w:r>
      <w:hyperlink r:id="rId5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кишечный грипп</w:t>
        </w:r>
      </w:hyperlink>
      <w:r w:rsidR="004F6233">
        <w:rPr>
          <w:rFonts w:ascii="Asap" w:eastAsia="Times New Roman" w:hAnsi="Asap" w:cs="Times New Roman"/>
          <w:color w:val="222222"/>
          <w:sz w:val="26"/>
          <w:szCs w:val="26"/>
        </w:rPr>
        <w:t>.</w:t>
      </w:r>
    </w:p>
    <w:p w:rsidR="0095513D" w:rsidRPr="0095513D" w:rsidRDefault="0095513D" w:rsidP="00FC1756">
      <w:pPr>
        <w:spacing w:after="285" w:line="240" w:lineRule="auto"/>
        <w:rPr>
          <w:rFonts w:ascii="Asap" w:eastAsia="Times New Roman" w:hAnsi="Asap" w:cs="Times New Roman"/>
          <w:b/>
          <w:color w:val="222222"/>
          <w:sz w:val="48"/>
          <w:szCs w:val="48"/>
        </w:rPr>
      </w:pPr>
      <w:r>
        <w:rPr>
          <w:rFonts w:ascii="Asap" w:eastAsia="Times New Roman" w:hAnsi="Asap" w:cs="Times New Roman"/>
          <w:color w:val="222222"/>
          <w:sz w:val="26"/>
          <w:szCs w:val="26"/>
        </w:rPr>
        <w:t xml:space="preserve"> </w:t>
      </w:r>
      <w:r w:rsidRPr="0095513D">
        <w:rPr>
          <w:rFonts w:ascii="Asap" w:eastAsia="Times New Roman" w:hAnsi="Asap" w:cs="Times New Roman"/>
          <w:b/>
          <w:color w:val="222222"/>
          <w:sz w:val="48"/>
          <w:szCs w:val="48"/>
        </w:rPr>
        <w:t>Механизм передачи</w:t>
      </w:r>
      <w:r w:rsidR="00A632CA">
        <w:rPr>
          <w:rFonts w:ascii="Asap" w:eastAsia="Times New Roman" w:hAnsi="Asap" w:cs="Times New Roman"/>
          <w:b/>
          <w:color w:val="222222"/>
          <w:sz w:val="48"/>
          <w:szCs w:val="48"/>
        </w:rPr>
        <w:t>: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фекально-оральный, который реализуется алиментарным, водным и контактно-бытовым путями через грязные руки, зараженные продукты, воду, игрушки, предметы быта. В более редких случаях заражение происходит воздушно-капельным путем, возбудитель передается при чихании, поцелуях или кашле.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Больной опасен для окружающих первые 5 дней заболевания и остается заразным в течение всего острого периода патологии.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 xml:space="preserve">Для </w:t>
      </w:r>
      <w:proofErr w:type="spellStart"/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>ротавируса</w:t>
      </w:r>
      <w:proofErr w:type="spellEnd"/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 xml:space="preserve"> характерен осенне-зимний подъем заболеваемости.</w:t>
      </w: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 Встречаются как спорадические случаи заболевания, так и эпидемические вспышки, которые часто по времени совпадают с эпидемиями </w:t>
      </w:r>
      <w:hyperlink r:id="rId6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гриппа</w:t>
        </w:r>
      </w:hyperlink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.</w:t>
      </w:r>
    </w:p>
    <w:p w:rsidR="00FC1756" w:rsidRPr="00FC1756" w:rsidRDefault="00FC1756" w:rsidP="00FC1756">
      <w:pPr>
        <w:spacing w:after="100" w:afterAutospacing="1" w:line="285" w:lineRule="atLeast"/>
        <w:outlineLvl w:val="1"/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</w:pPr>
      <w:r w:rsidRPr="00FC1756"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  <w:t>Симптомы</w:t>
      </w:r>
      <w:r w:rsidR="00A632CA"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  <w:t>:</w:t>
      </w:r>
    </w:p>
    <w:p w:rsidR="00FC1756" w:rsidRPr="00FC1756" w:rsidRDefault="00FC1756" w:rsidP="00A632CA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Инкубационный период — время от момента заражения до появления первых клинических признаков. При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ротавирусной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болезни он является непродолжительным и длится обычно 1-2 дня. Острый период составляет 4 суток, а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реконвалисценция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продолжается неделю. Таким образом, длительность заболевания составляет в среднем 12-14 дней.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Неукротимая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рвота,</w:t>
      </w:r>
      <w:r w:rsidR="00A632CA">
        <w:rPr>
          <w:rFonts w:ascii="Asap" w:eastAsia="Times New Roman" w:hAnsi="Asap" w:cs="Times New Roman"/>
          <w:color w:val="222222"/>
          <w:sz w:val="26"/>
          <w:szCs w:val="26"/>
        </w:rPr>
        <w:t>лихорадка</w:t>
      </w:r>
      <w:proofErr w:type="spellEnd"/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Многократный водянистый стул с резким кислым запахом,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Самостоятельная спастическая боль в животе или сопровождающая акт дефекации,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Вздутие и урчание, слышное на расстоянии,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Недомогание, вялость, потеря аппетита,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Бледность и сухость слизистых,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Налет на языке,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Признаки </w:t>
      </w:r>
      <w:hyperlink r:id="rId7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ринита</w:t>
        </w:r>
      </w:hyperlink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Гиперемия зева, </w:t>
      </w:r>
      <w:hyperlink r:id="rId8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боль в горле</w:t>
        </w:r>
      </w:hyperlink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Воспаление миндалин,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Суховатый слабый кашель,</w:t>
      </w:r>
    </w:p>
    <w:p w:rsidR="00FC1756" w:rsidRPr="00FC1756" w:rsidRDefault="00FC1756" w:rsidP="00FC17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Увеличение шейных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лимфоузлов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.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lastRenderedPageBreak/>
        <w:t>Заболевание развивается остро. На фоне полного благополучия у ребенка повышается </w:t>
      </w:r>
      <w:hyperlink r:id="rId9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температура</w:t>
        </w:r>
      </w:hyperlink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, пропадает аппетит, возникает упадок сил. Появлению симптомов гастроэнтерита часто предшествуют признаки катарального воспаления органов дыхания — насморк, боль в горле, гиперемия задней стенки глотки. Благодаря этому инфекцию у ребенка принимают за обычную </w:t>
      </w:r>
      <w:hyperlink r:id="rId10" w:history="1">
        <w:r w:rsidRPr="00FC1756">
          <w:rPr>
            <w:rFonts w:ascii="Asap" w:eastAsia="Times New Roman" w:hAnsi="Asap" w:cs="Times New Roman"/>
            <w:color w:val="096ABF"/>
            <w:sz w:val="26"/>
            <w:u w:val="single"/>
          </w:rPr>
          <w:t>простуду</w:t>
        </w:r>
      </w:hyperlink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 или грипп. Затем появляется рвота и понос с типичным стулом: сначала желтый кал жидкой консистенции, а в дальнейшем — серый и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глинообразный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.</w:t>
      </w:r>
    </w:p>
    <w:p w:rsidR="00FC1756" w:rsidRPr="00FC1756" w:rsidRDefault="00FC1756" w:rsidP="00FC1756">
      <w:pPr>
        <w:spacing w:after="100" w:afterAutospacing="1" w:line="285" w:lineRule="atLeast"/>
        <w:outlineLvl w:val="1"/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</w:pPr>
      <w:r w:rsidRPr="00FC1756"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  <w:t>Лечение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>Терапевтические мероприятия данного недуга направлены на:</w:t>
      </w:r>
    </w:p>
    <w:p w:rsidR="00FC1756" w:rsidRPr="00FC1756" w:rsidRDefault="00FC1756" w:rsidP="00FC175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Нормализацию водно-электролитного равновесия,</w:t>
      </w:r>
    </w:p>
    <w:p w:rsidR="00FC1756" w:rsidRPr="00FC1756" w:rsidRDefault="00FC1756" w:rsidP="00FC175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Детоксикацию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организма,</w:t>
      </w:r>
    </w:p>
    <w:p w:rsidR="00FC1756" w:rsidRPr="00FC1756" w:rsidRDefault="00FC1756" w:rsidP="00FC175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Устранение симптомов заболевания,</w:t>
      </w:r>
    </w:p>
    <w:p w:rsidR="00FC1756" w:rsidRPr="00FC1756" w:rsidRDefault="00FC1756" w:rsidP="00FC175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Предупреждение вторичного бактериального инфицирования,</w:t>
      </w:r>
    </w:p>
    <w:p w:rsidR="00FC1756" w:rsidRPr="00FC1756" w:rsidRDefault="00FC1756" w:rsidP="00FC175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Восстановление работы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сердечно-сосудистой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системы и почек.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Госпитализируют в стационар больных с выраженными признаками обезвоживания и детей с тяжелыми формами </w:t>
      </w: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ротавирусной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инфекции.</w:t>
      </w:r>
    </w:p>
    <w:p w:rsidR="00FC1756" w:rsidRPr="00FC1756" w:rsidRDefault="00FC1756" w:rsidP="00FC1756">
      <w:pPr>
        <w:spacing w:after="100" w:afterAutospacing="1" w:line="308" w:lineRule="atLeast"/>
        <w:outlineLvl w:val="2"/>
        <w:rPr>
          <w:rFonts w:ascii="Cookie" w:eastAsia="Times New Roman" w:hAnsi="Cookie" w:cs="Times New Roman"/>
          <w:b/>
          <w:bCs/>
          <w:color w:val="111111"/>
          <w:sz w:val="38"/>
          <w:szCs w:val="38"/>
        </w:rPr>
      </w:pPr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>Питание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Чтобы уменьшить проявления гастроэнтерита и предотвратить возможное обезвоживание организма, необходимо всем больным соблюдать безмолочную щадящую диету.</w:t>
      </w:r>
    </w:p>
    <w:p w:rsidR="00FC1756" w:rsidRPr="00FC1756" w:rsidRDefault="00FC1756" w:rsidP="00FC1756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 xml:space="preserve">Основные принципы питания больных </w:t>
      </w:r>
      <w:proofErr w:type="spellStart"/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>ротавирусным</w:t>
      </w:r>
      <w:proofErr w:type="spellEnd"/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 xml:space="preserve"> заболеванием: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Умеренное питание;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Употребление жидкой и легкой пищи;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Исключение из рациона молочных продуктов;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Употребление вареных и паровых блюд — киселей, жидких каш, овощных бульонов и пюре, диетических супов, картофеля, печеных яблок, сухого хлеба;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Употребление большого количе</w:t>
      </w:r>
      <w:r w:rsidR="004F6233">
        <w:rPr>
          <w:rFonts w:ascii="Asap" w:eastAsia="Times New Roman" w:hAnsi="Asap" w:cs="Times New Roman"/>
          <w:color w:val="222222"/>
          <w:sz w:val="26"/>
          <w:szCs w:val="26"/>
        </w:rPr>
        <w:t>ства жидкости в виде воды.</w:t>
      </w:r>
    </w:p>
    <w:p w:rsidR="00FC1756" w:rsidRPr="00FC1756" w:rsidRDefault="00FC1756" w:rsidP="00FC175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Запрещены сдобные и сладкие продукты, газировка, соки, сырые овощи и фрукты, бобы, мясо.</w:t>
      </w:r>
    </w:p>
    <w:p w:rsidR="00FC1756" w:rsidRPr="0095513D" w:rsidRDefault="00FC1756" w:rsidP="0095513D">
      <w:pPr>
        <w:spacing w:after="285" w:line="240" w:lineRule="auto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b/>
          <w:bCs/>
          <w:color w:val="222222"/>
          <w:sz w:val="26"/>
        </w:rPr>
        <w:t> Симптоматическое и патогенетическое лечение</w:t>
      </w:r>
    </w:p>
    <w:p w:rsidR="00FC1756" w:rsidRPr="00FC1756" w:rsidRDefault="0095513D" w:rsidP="004F623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>
        <w:rPr>
          <w:rFonts w:ascii="Asap" w:eastAsia="Times New Roman" w:hAnsi="Asap" w:cs="Times New Roman"/>
          <w:color w:val="222222"/>
          <w:sz w:val="26"/>
          <w:szCs w:val="26"/>
        </w:rPr>
        <w:t xml:space="preserve">Противовирусные </w:t>
      </w:r>
      <w:proofErr w:type="spellStart"/>
      <w:r>
        <w:rPr>
          <w:rFonts w:ascii="Asap" w:eastAsia="Times New Roman" w:hAnsi="Asap" w:cs="Times New Roman"/>
          <w:color w:val="222222"/>
          <w:sz w:val="26"/>
          <w:szCs w:val="26"/>
        </w:rPr>
        <w:t>препар</w:t>
      </w:r>
      <w:proofErr w:type="spellEnd"/>
    </w:p>
    <w:p w:rsidR="0095513D" w:rsidRDefault="00FC1756" w:rsidP="0095513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proofErr w:type="spellStart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Противодиарейные</w:t>
      </w:r>
      <w:proofErr w:type="spellEnd"/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 xml:space="preserve"> препараты </w:t>
      </w:r>
      <w:r w:rsidR="004F6233">
        <w:rPr>
          <w:rFonts w:ascii="Asap" w:eastAsia="Times New Roman" w:hAnsi="Asap" w:cs="Times New Roman"/>
          <w:color w:val="222222"/>
          <w:sz w:val="26"/>
          <w:szCs w:val="26"/>
        </w:rPr>
        <w:t>.</w:t>
      </w:r>
      <w:r w:rsidRPr="004F6233">
        <w:rPr>
          <w:rFonts w:ascii="Asap" w:eastAsia="Times New Roman" w:hAnsi="Asap" w:cs="Times New Roman"/>
          <w:color w:val="222222"/>
          <w:sz w:val="26"/>
          <w:szCs w:val="26"/>
        </w:rPr>
        <w:t>Применять их следует с осторожностью, чтобы</w:t>
      </w:r>
      <w:r w:rsidR="0095513D">
        <w:rPr>
          <w:rFonts w:ascii="Asap" w:eastAsia="Times New Roman" w:hAnsi="Asap" w:cs="Times New Roman"/>
          <w:color w:val="222222"/>
          <w:sz w:val="26"/>
          <w:szCs w:val="26"/>
        </w:rPr>
        <w:t xml:space="preserve"> не спровоцировать </w:t>
      </w:r>
      <w:proofErr w:type="spellStart"/>
      <w:r w:rsidR="0095513D">
        <w:rPr>
          <w:rFonts w:ascii="Asap" w:eastAsia="Times New Roman" w:hAnsi="Asap" w:cs="Times New Roman"/>
          <w:color w:val="222222"/>
          <w:sz w:val="26"/>
          <w:szCs w:val="26"/>
        </w:rPr>
        <w:t>дисбактериоз</w:t>
      </w:r>
      <w:proofErr w:type="spellEnd"/>
      <w:r w:rsidR="0095513D">
        <w:rPr>
          <w:rFonts w:ascii="Asap" w:eastAsia="Times New Roman" w:hAnsi="Asap" w:cs="Times New Roman"/>
          <w:color w:val="222222"/>
          <w:sz w:val="26"/>
          <w:szCs w:val="26"/>
        </w:rPr>
        <w:t>.</w:t>
      </w:r>
    </w:p>
    <w:p w:rsidR="00FC1756" w:rsidRPr="0095513D" w:rsidRDefault="00FC1756" w:rsidP="0095513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95513D">
        <w:rPr>
          <w:rFonts w:ascii="Asap" w:eastAsia="Times New Roman" w:hAnsi="Asap" w:cs="Times New Roman"/>
          <w:color w:val="222222"/>
          <w:sz w:val="26"/>
          <w:szCs w:val="26"/>
        </w:rPr>
        <w:t>Ферме</w:t>
      </w:r>
      <w:r w:rsidR="004F6233" w:rsidRPr="0095513D">
        <w:rPr>
          <w:rFonts w:ascii="Asap" w:eastAsia="Times New Roman" w:hAnsi="Asap" w:cs="Times New Roman"/>
          <w:color w:val="222222"/>
          <w:sz w:val="26"/>
          <w:szCs w:val="26"/>
        </w:rPr>
        <w:t xml:space="preserve">нты для улучшения пищеварения </w:t>
      </w:r>
    </w:p>
    <w:p w:rsidR="004F6233" w:rsidRDefault="004F6233" w:rsidP="004F623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>
        <w:rPr>
          <w:rFonts w:ascii="Asap" w:eastAsia="Times New Roman" w:hAnsi="Asap" w:cs="Times New Roman"/>
          <w:color w:val="222222"/>
          <w:sz w:val="26"/>
          <w:szCs w:val="26"/>
        </w:rPr>
        <w:t xml:space="preserve">Жаропонижающие средства </w:t>
      </w:r>
    </w:p>
    <w:p w:rsidR="004F6233" w:rsidRPr="004F6233" w:rsidRDefault="004F6233" w:rsidP="004F6233">
      <w:pPr>
        <w:spacing w:before="100" w:beforeAutospacing="1" w:after="100" w:afterAutospacing="1" w:line="240" w:lineRule="auto"/>
        <w:rPr>
          <w:rFonts w:ascii="Asap" w:eastAsia="Times New Roman" w:hAnsi="Asap" w:cs="Times New Roman"/>
          <w:b/>
          <w:color w:val="222222"/>
          <w:sz w:val="26"/>
          <w:szCs w:val="26"/>
        </w:rPr>
      </w:pPr>
      <w:r w:rsidRPr="004F6233">
        <w:rPr>
          <w:rFonts w:ascii="Asap" w:eastAsia="Times New Roman" w:hAnsi="Asap" w:cs="Times New Roman"/>
          <w:b/>
          <w:color w:val="222222"/>
          <w:sz w:val="26"/>
          <w:szCs w:val="26"/>
        </w:rPr>
        <w:t>Все то что назначит врач!!!!!!</w:t>
      </w:r>
    </w:p>
    <w:p w:rsidR="00FC1756" w:rsidRPr="00FC1756" w:rsidRDefault="00FC1756" w:rsidP="00FC1756">
      <w:pPr>
        <w:spacing w:after="100" w:afterAutospacing="1" w:line="285" w:lineRule="atLeast"/>
        <w:outlineLvl w:val="1"/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</w:pPr>
      <w:r w:rsidRPr="00FC1756">
        <w:rPr>
          <w:rFonts w:ascii="Cookie" w:eastAsia="Times New Roman" w:hAnsi="Cookie" w:cs="Times New Roman"/>
          <w:b/>
          <w:bCs/>
          <w:color w:val="111111"/>
          <w:sz w:val="44"/>
          <w:szCs w:val="44"/>
        </w:rPr>
        <w:t>Профилактика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Соблюдение санитарных норм и правил,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Регулярное мытье рук с мылом,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Употребление кипяченой воды,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Периодическое мытье игрушек с мылом,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Стерилизация детских пустышек и посуды,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Стимуляция иммунитета,</w:t>
      </w:r>
    </w:p>
    <w:p w:rsidR="00FC1756" w:rsidRPr="00FC1756" w:rsidRDefault="00FC1756" w:rsidP="00FC175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sap" w:eastAsia="Times New Roman" w:hAnsi="Asap" w:cs="Times New Roman"/>
          <w:color w:val="222222"/>
          <w:sz w:val="26"/>
          <w:szCs w:val="26"/>
        </w:rPr>
      </w:pPr>
      <w:r w:rsidRPr="00FC1756">
        <w:rPr>
          <w:rFonts w:ascii="Asap" w:eastAsia="Times New Roman" w:hAnsi="Asap" w:cs="Times New Roman"/>
          <w:color w:val="222222"/>
          <w:sz w:val="26"/>
          <w:szCs w:val="26"/>
        </w:rPr>
        <w:t>Изоляция больных и дезинфекция помещения.</w:t>
      </w:r>
    </w:p>
    <w:p w:rsidR="00FC1756" w:rsidRPr="00FC1756" w:rsidRDefault="00FC1756" w:rsidP="00FC1756">
      <w:pPr>
        <w:spacing w:after="0" w:line="240" w:lineRule="auto"/>
        <w:ind w:left="-14" w:right="-14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FC1756" w:rsidRPr="00FC1756" w:rsidRDefault="00FC1756" w:rsidP="00FC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1756" w:rsidRPr="00FC1756" w:rsidRDefault="00F412A3" w:rsidP="00FC1756">
      <w:pPr>
        <w:shd w:val="clear" w:color="auto" w:fill="FFFFFF"/>
        <w:spacing w:after="100" w:afterAutospacing="1" w:line="320" w:lineRule="atLeast"/>
        <w:outlineLvl w:val="2"/>
        <w:rPr>
          <w:rFonts w:ascii="Cookie" w:eastAsia="Times New Roman" w:hAnsi="Cookie" w:cs="Times New Roman"/>
          <w:b/>
          <w:bCs/>
          <w:color w:val="222222"/>
          <w:sz w:val="25"/>
          <w:szCs w:val="25"/>
        </w:rPr>
      </w:pPr>
      <w:hyperlink r:id="rId11" w:history="1">
        <w:r w:rsidR="00FC1756" w:rsidRPr="00FC1756">
          <w:rPr>
            <w:rFonts w:ascii="Asap" w:eastAsia="Times New Roman" w:hAnsi="Asap" w:cs="Times New Roman"/>
            <w:color w:val="FFFFFF"/>
            <w:sz w:val="26"/>
            <w:u w:val="single"/>
          </w:rPr>
          <w:t>Памятка родителям будущих первоклассников.</w:t>
        </w:r>
      </w:hyperlink>
    </w:p>
    <w:p w:rsidR="00FC1756" w:rsidRPr="00FC1756" w:rsidRDefault="00FC1756" w:rsidP="00FC17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175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C1756" w:rsidRDefault="00FC1756"/>
    <w:sectPr w:rsidR="00FC1756" w:rsidSect="00DC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k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sa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A09"/>
    <w:multiLevelType w:val="multilevel"/>
    <w:tmpl w:val="F37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3A21"/>
    <w:multiLevelType w:val="multilevel"/>
    <w:tmpl w:val="C2DE5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36E3064"/>
    <w:multiLevelType w:val="multilevel"/>
    <w:tmpl w:val="54A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11319"/>
    <w:multiLevelType w:val="multilevel"/>
    <w:tmpl w:val="998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CD5A17"/>
    <w:multiLevelType w:val="multilevel"/>
    <w:tmpl w:val="B7B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A14CA"/>
    <w:multiLevelType w:val="multilevel"/>
    <w:tmpl w:val="8D6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641B1"/>
    <w:multiLevelType w:val="multilevel"/>
    <w:tmpl w:val="D19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C6CD9"/>
    <w:multiLevelType w:val="multilevel"/>
    <w:tmpl w:val="309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B35C43"/>
    <w:multiLevelType w:val="multilevel"/>
    <w:tmpl w:val="8DC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651EE"/>
    <w:multiLevelType w:val="multilevel"/>
    <w:tmpl w:val="DE6C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FC1756"/>
    <w:rsid w:val="004F6233"/>
    <w:rsid w:val="0095513D"/>
    <w:rsid w:val="00A632CA"/>
    <w:rsid w:val="00DC033B"/>
    <w:rsid w:val="00F412A3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B"/>
  </w:style>
  <w:style w:type="paragraph" w:styleId="1">
    <w:name w:val="heading 1"/>
    <w:basedOn w:val="a"/>
    <w:link w:val="10"/>
    <w:uiPriority w:val="9"/>
    <w:qFormat/>
    <w:rsid w:val="00FC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1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17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1756"/>
    <w:rPr>
      <w:color w:val="0000FF"/>
      <w:u w:val="single"/>
    </w:rPr>
  </w:style>
  <w:style w:type="character" w:styleId="a5">
    <w:name w:val="Strong"/>
    <w:basedOn w:val="a0"/>
    <w:uiPriority w:val="22"/>
    <w:qFormat/>
    <w:rsid w:val="00FC1756"/>
    <w:rPr>
      <w:b/>
      <w:bCs/>
    </w:rPr>
  </w:style>
  <w:style w:type="character" w:customStyle="1" w:styleId="meta-nav">
    <w:name w:val="meta-nav"/>
    <w:basedOn w:val="a0"/>
    <w:rsid w:val="00FC1756"/>
  </w:style>
  <w:style w:type="character" w:customStyle="1" w:styleId="post-title">
    <w:name w:val="post-title"/>
    <w:basedOn w:val="a0"/>
    <w:rsid w:val="00FC1756"/>
  </w:style>
  <w:style w:type="character" w:customStyle="1" w:styleId="cat-links">
    <w:name w:val="cat-links"/>
    <w:basedOn w:val="a0"/>
    <w:rsid w:val="00FC17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1756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a0"/>
    <w:rsid w:val="00FC1756"/>
  </w:style>
  <w:style w:type="character" w:customStyle="1" w:styleId="required">
    <w:name w:val="required"/>
    <w:basedOn w:val="a0"/>
    <w:rsid w:val="00FC1756"/>
  </w:style>
  <w:style w:type="paragraph" w:customStyle="1" w:styleId="comment-form-comment">
    <w:name w:val="comment-form-comment"/>
    <w:basedOn w:val="a"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F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175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486">
          <w:marLeft w:val="0"/>
          <w:marRight w:val="0"/>
          <w:marTop w:val="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6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963">
                      <w:marLeft w:val="0"/>
                      <w:marRight w:val="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791">
                      <w:marLeft w:val="0"/>
                      <w:marRight w:val="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144">
                      <w:marLeft w:val="0"/>
                      <w:marRight w:val="5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760918">
          <w:marLeft w:val="0"/>
          <w:marRight w:val="0"/>
          <w:marTop w:val="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honos.ru/gorlo/simptomy-gorla/bol-v-gor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honos.ru/nos/bolezni-nosa/rin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honos.ru/infekcii/gripp/" TargetMode="External"/><Relationship Id="rId11" Type="http://schemas.openxmlformats.org/officeDocument/2006/relationships/hyperlink" Target="http://madou33.tomsk.ru/%d0%bf%d0%b0%d0%bc%d1%8f%d1%82%d0%ba%d0%b0-%d1%80%d0%be%d0%b4%d0%b8%d1%82%d0%b5%d0%bb%d1%8f%d0%bc-%d0%b1%d1%83%d0%b4%d1%83%d1%89%d0%b8%d1%85-%d0%bf%d0%b5%d1%80%d0%b2%d0%be%d0%ba%d0%bb%d0%b0%d1%81/" TargetMode="External"/><Relationship Id="rId5" Type="http://schemas.openxmlformats.org/officeDocument/2006/relationships/hyperlink" Target="http://uhonos.ru/infekcii/kishechnyj-gripp/" TargetMode="External"/><Relationship Id="rId10" Type="http://schemas.openxmlformats.org/officeDocument/2006/relationships/hyperlink" Target="http://uhonos.ru/gorlo/bolezni-gorla/prost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honos.ru/gorlo/simptomy-gorla/temp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Ротавирусная инфекция у детей и взрослых: как лечить, диета</vt:lpstr>
      <vt:lpstr>    Этиология и эпидемиология</vt:lpstr>
      <vt:lpstr>    Патогенез</vt:lpstr>
      <vt:lpstr>    Симптомы</vt:lpstr>
      <vt:lpstr>    Особенности ротавирусной инфекции у детей</vt:lpstr>
      <vt:lpstr>    Лечение</vt:lpstr>
      <vt:lpstr>        Питание</vt:lpstr>
      <vt:lpstr>        Симптоматическое и патогенетическое лечение</vt:lpstr>
      <vt:lpstr>    Профилактика</vt:lpstr>
      <vt:lpstr>        Специфическая профилактика</vt:lpstr>
      <vt:lpstr>        Неспецифическая профилактика</vt:lpstr>
      <vt:lpstr>    </vt:lpstr>
      <vt:lpstr>        Памятка родителям будущих первоклассников.</vt:lpstr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6</cp:revision>
  <dcterms:created xsi:type="dcterms:W3CDTF">2023-03-30T13:17:00Z</dcterms:created>
  <dcterms:modified xsi:type="dcterms:W3CDTF">2023-03-30T13:43:00Z</dcterms:modified>
</cp:coreProperties>
</file>